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1F" w:rsidRPr="004554CA" w:rsidRDefault="00C35A1F" w:rsidP="001435AD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jc w:val="center"/>
        <w:rPr>
          <w:rFonts w:ascii="Arial" w:hAnsi="Arial" w:cs="Arial"/>
          <w:sz w:val="24"/>
          <w:szCs w:val="24"/>
          <w:lang w:val="la-Latn"/>
        </w:rPr>
      </w:pPr>
      <w:r w:rsidRPr="004554CA">
        <w:rPr>
          <w:rFonts w:ascii="Arial" w:hAnsi="Arial" w:cs="Arial"/>
          <w:sz w:val="24"/>
          <w:szCs w:val="24"/>
          <w:lang w:val="la-Latn"/>
        </w:rPr>
        <w:t>Opći i gospodarski podaci</w:t>
      </w:r>
    </w:p>
    <w:p w:rsidR="00C714D4" w:rsidRDefault="00C714D4" w:rsidP="00C35A1F">
      <w:pPr>
        <w:pStyle w:val="INormal"/>
        <w:rPr>
          <w:b/>
          <w:sz w:val="24"/>
          <w:szCs w:val="24"/>
          <w:lang w:val="la-Latn"/>
        </w:rPr>
      </w:pPr>
    </w:p>
    <w:p w:rsidR="00C35A1F" w:rsidRPr="004554CA" w:rsidRDefault="00C35A1F" w:rsidP="00C35A1F">
      <w:pPr>
        <w:pStyle w:val="INormal"/>
        <w:rPr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Službeni naziv:</w:t>
      </w:r>
      <w:r w:rsidRPr="004554CA">
        <w:rPr>
          <w:b/>
          <w:sz w:val="24"/>
          <w:szCs w:val="24"/>
          <w:lang w:val="la-Latn"/>
        </w:rPr>
        <w:tab/>
      </w:r>
      <w:r w:rsidRPr="004554CA">
        <w:rPr>
          <w:sz w:val="24"/>
          <w:szCs w:val="24"/>
          <w:lang w:val="la-Latn"/>
        </w:rPr>
        <w:t>Sjedinjene Američke Države</w:t>
      </w:r>
    </w:p>
    <w:p w:rsidR="00C35A1F" w:rsidRPr="004554CA" w:rsidRDefault="00C35A1F" w:rsidP="00C35A1F">
      <w:pPr>
        <w:pStyle w:val="INormal"/>
        <w:rPr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Glavni grad:</w:t>
      </w:r>
      <w:r w:rsidRPr="004554CA">
        <w:rPr>
          <w:b/>
          <w:sz w:val="24"/>
          <w:szCs w:val="24"/>
          <w:lang w:val="la-Latn"/>
        </w:rPr>
        <w:tab/>
      </w:r>
      <w:r w:rsidRPr="004554CA">
        <w:rPr>
          <w:sz w:val="24"/>
          <w:szCs w:val="24"/>
          <w:lang w:val="la-Latn"/>
        </w:rPr>
        <w:t>Washington, D.C.</w:t>
      </w:r>
    </w:p>
    <w:p w:rsidR="00C35A1F" w:rsidRPr="004554CA" w:rsidRDefault="00C35A1F" w:rsidP="00C35A1F">
      <w:pPr>
        <w:pStyle w:val="INormal"/>
        <w:rPr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Površina:</w:t>
      </w:r>
      <w:r w:rsidRPr="004554CA">
        <w:rPr>
          <w:sz w:val="24"/>
          <w:szCs w:val="24"/>
          <w:lang w:val="la-Latn"/>
        </w:rPr>
        <w:tab/>
      </w:r>
      <w:r w:rsidRPr="004554CA">
        <w:rPr>
          <w:sz w:val="24"/>
          <w:szCs w:val="24"/>
          <w:shd w:val="clear" w:color="auto" w:fill="FFFFFF"/>
          <w:lang w:val="la-Latn"/>
        </w:rPr>
        <w:t>9.831.510 km</w:t>
      </w:r>
      <w:r w:rsidRPr="004554CA">
        <w:rPr>
          <w:sz w:val="24"/>
          <w:szCs w:val="24"/>
          <w:shd w:val="clear" w:color="auto" w:fill="FFFFFF"/>
          <w:vertAlign w:val="superscript"/>
          <w:lang w:val="la-Latn"/>
        </w:rPr>
        <w:t>2</w:t>
      </w:r>
    </w:p>
    <w:p w:rsidR="00C35A1F" w:rsidRPr="00D7675A" w:rsidRDefault="00C35A1F" w:rsidP="00C35A1F">
      <w:pPr>
        <w:pStyle w:val="INormal"/>
        <w:rPr>
          <w:sz w:val="24"/>
          <w:szCs w:val="24"/>
          <w:lang w:val="hr-HR"/>
        </w:rPr>
      </w:pPr>
      <w:r w:rsidRPr="004554CA">
        <w:rPr>
          <w:b/>
          <w:sz w:val="24"/>
          <w:szCs w:val="24"/>
          <w:lang w:val="la-Latn"/>
        </w:rPr>
        <w:t>Broj stanovnika:</w:t>
      </w:r>
      <w:r w:rsidRPr="004554CA">
        <w:rPr>
          <w:b/>
          <w:sz w:val="24"/>
          <w:szCs w:val="24"/>
          <w:lang w:val="la-Latn"/>
        </w:rPr>
        <w:tab/>
      </w:r>
      <w:r w:rsidR="00D7675A" w:rsidRPr="00D7675A">
        <w:rPr>
          <w:sz w:val="24"/>
          <w:szCs w:val="24"/>
          <w:lang w:val="la-Latn"/>
        </w:rPr>
        <w:t>331,893,745</w:t>
      </w:r>
      <w:r w:rsidRPr="00D7675A">
        <w:rPr>
          <w:sz w:val="24"/>
          <w:szCs w:val="24"/>
          <w:lang w:val="la-Latn"/>
        </w:rPr>
        <w:t xml:space="preserve"> </w:t>
      </w:r>
      <w:r w:rsidR="00D7675A">
        <w:rPr>
          <w:sz w:val="24"/>
          <w:szCs w:val="24"/>
          <w:lang w:val="hr-HR"/>
        </w:rPr>
        <w:t>(2021.)</w:t>
      </w:r>
    </w:p>
    <w:p w:rsidR="00C35A1F" w:rsidRPr="004554CA" w:rsidRDefault="00C35A1F" w:rsidP="00C35A1F">
      <w:pPr>
        <w:pStyle w:val="INormal"/>
        <w:ind w:left="2268" w:hanging="2268"/>
        <w:rPr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Službeni jezik:</w:t>
      </w:r>
      <w:r w:rsidRPr="004554CA">
        <w:rPr>
          <w:sz w:val="24"/>
          <w:szCs w:val="24"/>
          <w:lang w:val="la-Latn"/>
        </w:rPr>
        <w:tab/>
        <w:t xml:space="preserve">Nema službenog jezika na federalnoj razini, engleski </w:t>
      </w:r>
      <w:r w:rsidR="00AE1A84">
        <w:rPr>
          <w:sz w:val="24"/>
          <w:szCs w:val="24"/>
          <w:lang w:val="hr-HR"/>
        </w:rPr>
        <w:t xml:space="preserve">(američki engleski) </w:t>
      </w:r>
      <w:r w:rsidRPr="004554CA">
        <w:rPr>
          <w:sz w:val="24"/>
          <w:szCs w:val="24"/>
          <w:lang w:val="la-Latn"/>
        </w:rPr>
        <w:t>je najrašireniji i de facto službeni jezik</w:t>
      </w:r>
    </w:p>
    <w:p w:rsidR="00EB2EBA" w:rsidRPr="004554CA" w:rsidRDefault="00C35A1F" w:rsidP="00C35A1F">
      <w:pPr>
        <w:pStyle w:val="INormal"/>
        <w:rPr>
          <w:b/>
          <w:sz w:val="24"/>
          <w:szCs w:val="24"/>
          <w:lang w:val="hr-HR"/>
        </w:rPr>
      </w:pPr>
      <w:r w:rsidRPr="004554CA">
        <w:rPr>
          <w:b/>
          <w:sz w:val="24"/>
          <w:szCs w:val="24"/>
          <w:lang w:val="la-Latn"/>
        </w:rPr>
        <w:t>Članstvo u međunarodn</w:t>
      </w:r>
      <w:r w:rsidR="00007BC7" w:rsidRPr="004554CA">
        <w:rPr>
          <w:b/>
          <w:sz w:val="24"/>
          <w:szCs w:val="24"/>
          <w:lang w:val="la-Latn"/>
        </w:rPr>
        <w:t>im gospodarskim organizacijama:</w:t>
      </w:r>
      <w:r w:rsidR="00007BC7" w:rsidRPr="004554CA">
        <w:rPr>
          <w:b/>
          <w:sz w:val="24"/>
          <w:szCs w:val="24"/>
          <w:lang w:val="hr-HR"/>
        </w:rPr>
        <w:t xml:space="preserve"> </w:t>
      </w:r>
    </w:p>
    <w:p w:rsidR="0043767F" w:rsidRDefault="00007BC7" w:rsidP="00B12CCA">
      <w:pPr>
        <w:pStyle w:val="INormal"/>
        <w:rPr>
          <w:sz w:val="24"/>
          <w:szCs w:val="24"/>
          <w:lang w:val="hr-HR"/>
        </w:rPr>
      </w:pPr>
      <w:r w:rsidRPr="004554CA">
        <w:rPr>
          <w:sz w:val="24"/>
          <w:szCs w:val="24"/>
          <w:lang w:val="la-Latn"/>
        </w:rPr>
        <w:t xml:space="preserve">AfDB, APEC, BIS, EBRD, </w:t>
      </w:r>
      <w:r w:rsidR="00C35A1F" w:rsidRPr="004554CA">
        <w:rPr>
          <w:sz w:val="24"/>
          <w:szCs w:val="24"/>
          <w:lang w:val="la-Latn"/>
        </w:rPr>
        <w:t>FAO, G-5, G-7, G-8, G-10, IADB,  IBRD, ICC, IDA, IEA, IFAD, IFC, IMF, MIGA, NAFTA, OECD, Pariški klub, UNCTAD, WCO, WIPO, WTO</w:t>
      </w:r>
      <w:r w:rsidR="006C77D7" w:rsidRPr="004554CA">
        <w:rPr>
          <w:sz w:val="24"/>
          <w:szCs w:val="24"/>
          <w:lang w:val="la-Latn"/>
        </w:rPr>
        <w:t xml:space="preserve"> i </w:t>
      </w:r>
      <w:r w:rsidR="00B12CCA">
        <w:rPr>
          <w:sz w:val="24"/>
          <w:szCs w:val="24"/>
          <w:lang w:val="hr-HR"/>
        </w:rPr>
        <w:t>dr.</w:t>
      </w:r>
    </w:p>
    <w:p w:rsidR="00AE1A84" w:rsidRPr="00B12CCA" w:rsidRDefault="00AE1A84" w:rsidP="00B12CCA">
      <w:pPr>
        <w:pStyle w:val="INormal"/>
        <w:rPr>
          <w:sz w:val="24"/>
          <w:szCs w:val="24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12CCA" w:rsidTr="00B12CC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12CCA" w:rsidRDefault="00B12CCA" w:rsidP="00B12CC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:rsidR="00B12CCA" w:rsidRDefault="00B12CCA" w:rsidP="00B12CCA">
      <w:pPr>
        <w:pStyle w:val="INormal"/>
        <w:rPr>
          <w:sz w:val="24"/>
          <w:szCs w:val="24"/>
          <w:lang w:val="la-Latn"/>
        </w:rPr>
      </w:pPr>
    </w:p>
    <w:tbl>
      <w:tblPr>
        <w:tblW w:w="906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9"/>
        <w:gridCol w:w="1132"/>
        <w:gridCol w:w="1235"/>
        <w:gridCol w:w="1235"/>
        <w:gridCol w:w="1170"/>
        <w:gridCol w:w="1171"/>
      </w:tblGrid>
      <w:tr w:rsidR="00AE1A84" w:rsidRPr="004554CA" w:rsidTr="003567E4">
        <w:trPr>
          <w:trHeight w:val="418"/>
          <w:tblCellSpacing w:w="20" w:type="dxa"/>
        </w:trPr>
        <w:tc>
          <w:tcPr>
            <w:tcW w:w="3059" w:type="dxa"/>
            <w:shd w:val="clear" w:color="auto" w:fill="9CC2E5" w:themeFill="accent1" w:themeFillTint="99"/>
          </w:tcPr>
          <w:p w:rsidR="00AE1A84" w:rsidRPr="004554CA" w:rsidRDefault="00AE1A84" w:rsidP="003A4F52">
            <w:pPr>
              <w:pStyle w:val="INormal"/>
              <w:rPr>
                <w:b/>
                <w:noProof/>
                <w:sz w:val="24"/>
                <w:szCs w:val="24"/>
                <w:lang w:val="la-Latn"/>
              </w:rPr>
            </w:pPr>
          </w:p>
        </w:tc>
        <w:tc>
          <w:tcPr>
            <w:tcW w:w="1092" w:type="dxa"/>
            <w:shd w:val="clear" w:color="auto" w:fill="9CC2E5" w:themeFill="accent1" w:themeFillTint="99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b/>
                <w:noProof/>
                <w:sz w:val="24"/>
                <w:szCs w:val="24"/>
                <w:lang w:val="la-Latn"/>
              </w:rPr>
            </w:pPr>
            <w:r w:rsidRPr="004554CA">
              <w:rPr>
                <w:b/>
                <w:noProof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195" w:type="dxa"/>
            <w:shd w:val="clear" w:color="auto" w:fill="9CC2E5" w:themeFill="accent1" w:themeFillTint="99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b/>
                <w:noProof/>
                <w:sz w:val="24"/>
                <w:szCs w:val="24"/>
                <w:lang w:val="hr-HR"/>
              </w:rPr>
            </w:pPr>
            <w:r w:rsidRPr="004554CA">
              <w:rPr>
                <w:b/>
                <w:noProof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:rsidR="00AE1A84" w:rsidRPr="004554CA" w:rsidRDefault="00AE1A84" w:rsidP="003A4F52">
            <w:pPr>
              <w:pStyle w:val="INormal"/>
              <w:jc w:val="center"/>
              <w:rPr>
                <w:b/>
                <w:noProof/>
                <w:sz w:val="24"/>
                <w:szCs w:val="24"/>
                <w:lang w:val="hr-HR"/>
              </w:rPr>
            </w:pPr>
            <w:r w:rsidRPr="004554CA">
              <w:rPr>
                <w:b/>
                <w:noProof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30" w:type="dxa"/>
            <w:shd w:val="clear" w:color="auto" w:fill="9CC2E5" w:themeFill="accent1" w:themeFillTint="99"/>
          </w:tcPr>
          <w:p w:rsidR="00AE1A84" w:rsidRPr="004554CA" w:rsidRDefault="00AE1A84" w:rsidP="003A4F52">
            <w:pPr>
              <w:pStyle w:val="INormal"/>
              <w:jc w:val="center"/>
              <w:rPr>
                <w:b/>
                <w:noProof/>
                <w:sz w:val="24"/>
                <w:szCs w:val="24"/>
                <w:lang w:val="hr-HR"/>
              </w:rPr>
            </w:pPr>
            <w:r>
              <w:rPr>
                <w:b/>
                <w:noProof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111" w:type="dxa"/>
            <w:shd w:val="clear" w:color="auto" w:fill="9CC2E5" w:themeFill="accent1" w:themeFillTint="99"/>
          </w:tcPr>
          <w:p w:rsidR="00AE1A84" w:rsidRPr="004554CA" w:rsidRDefault="00AE1A84" w:rsidP="003A4F52">
            <w:pPr>
              <w:pStyle w:val="INormal"/>
              <w:jc w:val="center"/>
              <w:rPr>
                <w:b/>
                <w:noProof/>
                <w:sz w:val="24"/>
                <w:szCs w:val="24"/>
                <w:lang w:val="hr-HR"/>
              </w:rPr>
            </w:pPr>
            <w:r>
              <w:rPr>
                <w:b/>
                <w:noProof/>
                <w:sz w:val="24"/>
                <w:szCs w:val="24"/>
                <w:lang w:val="hr-HR"/>
              </w:rPr>
              <w:t>2021.</w:t>
            </w:r>
          </w:p>
        </w:tc>
      </w:tr>
      <w:tr w:rsidR="00AE1A84" w:rsidRPr="004554CA" w:rsidTr="003567E4">
        <w:trPr>
          <w:trHeight w:val="697"/>
          <w:tblCellSpacing w:w="20" w:type="dxa"/>
        </w:trPr>
        <w:tc>
          <w:tcPr>
            <w:tcW w:w="3059" w:type="dxa"/>
            <w:shd w:val="clear" w:color="auto" w:fill="9CC2E5" w:themeFill="accent1" w:themeFillTint="99"/>
          </w:tcPr>
          <w:p w:rsidR="00AE1A84" w:rsidRPr="004554CA" w:rsidRDefault="00AE1A84" w:rsidP="00C61634">
            <w:pPr>
              <w:pStyle w:val="INormal"/>
              <w:jc w:val="left"/>
              <w:rPr>
                <w:b/>
                <w:noProof/>
                <w:sz w:val="24"/>
                <w:szCs w:val="24"/>
                <w:lang w:val="la-Latn"/>
              </w:rPr>
            </w:pPr>
            <w:r w:rsidRPr="004554CA">
              <w:rPr>
                <w:b/>
                <w:noProof/>
                <w:sz w:val="24"/>
                <w:szCs w:val="24"/>
                <w:lang w:val="la-Latn"/>
              </w:rPr>
              <w:t>BDP, tekuće cijene</w:t>
            </w:r>
            <w:r w:rsidRPr="004554CA">
              <w:rPr>
                <w:b/>
                <w:noProof/>
                <w:sz w:val="24"/>
                <w:szCs w:val="24"/>
                <w:lang w:val="hr-HR"/>
              </w:rPr>
              <w:t xml:space="preserve"> </w:t>
            </w:r>
            <w:r w:rsidRPr="004554CA">
              <w:rPr>
                <w:b/>
                <w:noProof/>
                <w:sz w:val="24"/>
                <w:szCs w:val="24"/>
                <w:lang w:val="la-Latn"/>
              </w:rPr>
              <w:t>(bilijuna USD)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AE1A84" w:rsidRPr="008B76D7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la-Latn"/>
              </w:rPr>
              <w:t>19,</w:t>
            </w:r>
            <w:r w:rsidR="008B76D7">
              <w:rPr>
                <w:noProof/>
                <w:sz w:val="24"/>
                <w:szCs w:val="24"/>
                <w:lang w:val="hr-HR"/>
              </w:rPr>
              <w:t>47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hr-HR"/>
              </w:rPr>
              <w:t>20,5</w:t>
            </w:r>
            <w:r w:rsidR="008B76D7">
              <w:rPr>
                <w:noProof/>
                <w:sz w:val="24"/>
                <w:szCs w:val="24"/>
                <w:lang w:val="hr-HR"/>
              </w:rPr>
              <w:t>2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D7675A" w:rsidP="004554CA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21,37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AE1A84" w:rsidRDefault="00D7675A" w:rsidP="004554CA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20,89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E1A84" w:rsidRDefault="00D7675A" w:rsidP="004554CA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22,9</w:t>
            </w:r>
          </w:p>
        </w:tc>
      </w:tr>
      <w:tr w:rsidR="00AE1A84" w:rsidRPr="004554CA" w:rsidTr="003567E4">
        <w:trPr>
          <w:trHeight w:val="499"/>
          <w:tblCellSpacing w:w="20" w:type="dxa"/>
        </w:trPr>
        <w:tc>
          <w:tcPr>
            <w:tcW w:w="3059" w:type="dxa"/>
            <w:shd w:val="clear" w:color="auto" w:fill="9CC2E5" w:themeFill="accent1" w:themeFillTint="99"/>
          </w:tcPr>
          <w:p w:rsidR="00AE1A84" w:rsidRPr="004554CA" w:rsidRDefault="00AE1A84" w:rsidP="001C6903">
            <w:pPr>
              <w:pStyle w:val="INormal"/>
              <w:jc w:val="left"/>
              <w:rPr>
                <w:b/>
                <w:noProof/>
                <w:sz w:val="24"/>
                <w:szCs w:val="24"/>
                <w:lang w:val="la-Latn"/>
              </w:rPr>
            </w:pPr>
            <w:r w:rsidRPr="004554CA">
              <w:rPr>
                <w:b/>
                <w:noProof/>
                <w:sz w:val="24"/>
                <w:szCs w:val="24"/>
                <w:lang w:val="la-Latn"/>
              </w:rPr>
              <w:t>BDP po stanovniku (USD)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AE1A84" w:rsidRPr="008B76D7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la-Latn"/>
              </w:rPr>
              <w:t xml:space="preserve">59 </w:t>
            </w:r>
            <w:r w:rsidR="008B76D7">
              <w:rPr>
                <w:noProof/>
                <w:sz w:val="24"/>
                <w:szCs w:val="24"/>
                <w:lang w:val="hr-HR"/>
              </w:rPr>
              <w:t>250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8B76D7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la-Latn"/>
              </w:rPr>
              <w:t>6</w:t>
            </w:r>
            <w:r w:rsidR="008B76D7">
              <w:rPr>
                <w:noProof/>
                <w:sz w:val="24"/>
                <w:szCs w:val="24"/>
                <w:lang w:val="hr-HR"/>
              </w:rPr>
              <w:t>3 490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hr-HR"/>
              </w:rPr>
              <w:t>65</w:t>
            </w:r>
            <w:r w:rsidR="008B76D7">
              <w:rPr>
                <w:noProof/>
                <w:sz w:val="24"/>
                <w:szCs w:val="24"/>
                <w:lang w:val="hr-HR"/>
              </w:rPr>
              <w:t xml:space="preserve"> 970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AE1A84" w:rsidRPr="004554CA" w:rsidRDefault="00D7675A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6</w:t>
            </w:r>
            <w:r w:rsidR="008B76D7">
              <w:rPr>
                <w:noProof/>
                <w:sz w:val="24"/>
                <w:szCs w:val="24"/>
                <w:lang w:val="hr-HR"/>
              </w:rPr>
              <w:t>4 140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E1A84" w:rsidRPr="004554CA" w:rsidRDefault="00F6270D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70 430</w:t>
            </w:r>
          </w:p>
        </w:tc>
      </w:tr>
      <w:tr w:rsidR="00AE1A84" w:rsidRPr="004554CA" w:rsidTr="003567E4">
        <w:trPr>
          <w:trHeight w:val="418"/>
          <w:tblCellSpacing w:w="20" w:type="dxa"/>
        </w:trPr>
        <w:tc>
          <w:tcPr>
            <w:tcW w:w="3059" w:type="dxa"/>
            <w:shd w:val="clear" w:color="auto" w:fill="9CC2E5" w:themeFill="accent1" w:themeFillTint="99"/>
          </w:tcPr>
          <w:p w:rsidR="00AE1A84" w:rsidRPr="004554CA" w:rsidRDefault="00AE1A84" w:rsidP="001C6903">
            <w:pPr>
              <w:pStyle w:val="INormal"/>
              <w:jc w:val="left"/>
              <w:rPr>
                <w:b/>
                <w:noProof/>
                <w:sz w:val="24"/>
                <w:szCs w:val="24"/>
                <w:lang w:val="la-Latn"/>
              </w:rPr>
            </w:pPr>
            <w:r w:rsidRPr="004554CA">
              <w:rPr>
                <w:b/>
                <w:noProof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la-Latn"/>
              </w:rPr>
            </w:pPr>
            <w:r w:rsidRPr="004554CA">
              <w:rPr>
                <w:noProof/>
                <w:sz w:val="24"/>
                <w:szCs w:val="24"/>
                <w:lang w:val="la-Latn"/>
              </w:rPr>
              <w:t>2,3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hr-HR"/>
              </w:rPr>
              <w:t>2,</w:t>
            </w:r>
            <w:r w:rsidR="008B76D7">
              <w:rPr>
                <w:noProof/>
                <w:sz w:val="24"/>
                <w:szCs w:val="24"/>
                <w:lang w:val="hr-HR"/>
              </w:rPr>
              <w:t>9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hr-HR"/>
              </w:rPr>
              <w:t>2,3</w:t>
            </w:r>
          </w:p>
        </w:tc>
        <w:tc>
          <w:tcPr>
            <w:tcW w:w="1130" w:type="dxa"/>
            <w:shd w:val="clear" w:color="auto" w:fill="FFFFFF"/>
          </w:tcPr>
          <w:p w:rsidR="00AE1A84" w:rsidRPr="004554CA" w:rsidRDefault="00BB15F8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-3,4</w:t>
            </w:r>
          </w:p>
        </w:tc>
        <w:tc>
          <w:tcPr>
            <w:tcW w:w="1111" w:type="dxa"/>
            <w:shd w:val="clear" w:color="auto" w:fill="FFFFFF"/>
          </w:tcPr>
          <w:p w:rsidR="00AE1A84" w:rsidRPr="004554CA" w:rsidRDefault="0083263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5,7</w:t>
            </w:r>
          </w:p>
        </w:tc>
      </w:tr>
      <w:tr w:rsidR="00AE1A84" w:rsidRPr="004554CA" w:rsidTr="003567E4">
        <w:trPr>
          <w:trHeight w:val="418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AE1A84" w:rsidRPr="004554CA" w:rsidRDefault="00AE1A84" w:rsidP="001C6903">
            <w:pPr>
              <w:pStyle w:val="INormal"/>
              <w:jc w:val="left"/>
              <w:rPr>
                <w:b/>
                <w:noProof/>
                <w:sz w:val="24"/>
                <w:szCs w:val="24"/>
                <w:lang w:val="la-Latn"/>
              </w:rPr>
            </w:pPr>
            <w:r w:rsidRPr="004554CA">
              <w:rPr>
                <w:b/>
                <w:noProof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AE1A84" w:rsidRPr="008B76D7" w:rsidRDefault="008B76D7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1,9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hr-HR"/>
              </w:rPr>
              <w:t>2,4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hr-HR"/>
              </w:rPr>
              <w:t>1,8</w:t>
            </w:r>
          </w:p>
        </w:tc>
        <w:tc>
          <w:tcPr>
            <w:tcW w:w="1130" w:type="dxa"/>
            <w:shd w:val="clear" w:color="auto" w:fill="FFFFFF"/>
          </w:tcPr>
          <w:p w:rsidR="00AE1A84" w:rsidRPr="004554CA" w:rsidRDefault="00BB15F8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1,2</w:t>
            </w:r>
          </w:p>
        </w:tc>
        <w:tc>
          <w:tcPr>
            <w:tcW w:w="1111" w:type="dxa"/>
            <w:shd w:val="clear" w:color="auto" w:fill="FFFFFF"/>
          </w:tcPr>
          <w:p w:rsidR="00AE1A84" w:rsidRPr="004554CA" w:rsidRDefault="008B76D7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4,2</w:t>
            </w:r>
          </w:p>
        </w:tc>
      </w:tr>
      <w:tr w:rsidR="00AE1A84" w:rsidRPr="004554CA" w:rsidTr="003567E4">
        <w:trPr>
          <w:trHeight w:val="573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AE1A84" w:rsidRPr="004554CA" w:rsidRDefault="00AE1A84" w:rsidP="001C6903">
            <w:pPr>
              <w:pStyle w:val="INormal"/>
              <w:jc w:val="left"/>
              <w:rPr>
                <w:b/>
                <w:noProof/>
                <w:sz w:val="24"/>
                <w:szCs w:val="24"/>
                <w:lang w:val="la-Latn"/>
              </w:rPr>
            </w:pPr>
            <w:r w:rsidRPr="004554CA">
              <w:rPr>
                <w:b/>
                <w:noProof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hr-HR"/>
              </w:rPr>
              <w:t>4,4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hr-HR"/>
              </w:rPr>
              <w:t>4,0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AE1A8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 w:rsidRPr="004554CA">
              <w:rPr>
                <w:noProof/>
                <w:sz w:val="24"/>
                <w:szCs w:val="24"/>
                <w:lang w:val="hr-HR"/>
              </w:rPr>
              <w:t>3,6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AE1A84" w:rsidRPr="004554CA" w:rsidRDefault="00BB15F8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8,1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E1A84" w:rsidRPr="004554CA" w:rsidRDefault="0083263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4,7</w:t>
            </w:r>
          </w:p>
        </w:tc>
      </w:tr>
      <w:tr w:rsidR="00AE1A84" w:rsidRPr="004554CA" w:rsidTr="003567E4">
        <w:trPr>
          <w:trHeight w:val="718"/>
          <w:tblCellSpacing w:w="20" w:type="dxa"/>
        </w:trPr>
        <w:tc>
          <w:tcPr>
            <w:tcW w:w="3059" w:type="dxa"/>
            <w:shd w:val="clear" w:color="auto" w:fill="9CC2E5" w:themeFill="accent1" w:themeFillTint="99"/>
          </w:tcPr>
          <w:p w:rsidR="003567E4" w:rsidRDefault="00AE1A84" w:rsidP="00C61634">
            <w:pPr>
              <w:pStyle w:val="INormal"/>
              <w:jc w:val="left"/>
              <w:rPr>
                <w:b/>
                <w:noProof/>
                <w:sz w:val="24"/>
                <w:szCs w:val="24"/>
                <w:lang w:val="la-Latn"/>
              </w:rPr>
            </w:pPr>
            <w:r w:rsidRPr="004554CA">
              <w:rPr>
                <w:b/>
                <w:noProof/>
                <w:sz w:val="24"/>
                <w:szCs w:val="24"/>
                <w:lang w:val="la-Latn"/>
              </w:rPr>
              <w:t>Izravna strana ulaganja</w:t>
            </w:r>
          </w:p>
          <w:p w:rsidR="003567E4" w:rsidRPr="003567E4" w:rsidRDefault="003567E4" w:rsidP="00C61634">
            <w:pPr>
              <w:pStyle w:val="INormal"/>
              <w:jc w:val="left"/>
              <w:rPr>
                <w:i/>
                <w:noProof/>
                <w:sz w:val="24"/>
                <w:szCs w:val="24"/>
                <w:lang w:val="hr-HR"/>
              </w:rPr>
            </w:pPr>
            <w:r>
              <w:rPr>
                <w:i/>
                <w:noProof/>
                <w:sz w:val="24"/>
                <w:szCs w:val="24"/>
                <w:lang w:val="hr-HR"/>
              </w:rPr>
              <w:t>(n</w:t>
            </w:r>
            <w:r w:rsidRPr="003567E4">
              <w:rPr>
                <w:i/>
                <w:noProof/>
                <w:sz w:val="24"/>
                <w:szCs w:val="24"/>
                <w:lang w:val="hr-HR"/>
              </w:rPr>
              <w:t>eto priljev</w:t>
            </w:r>
            <w:r>
              <w:rPr>
                <w:b/>
                <w:noProof/>
                <w:sz w:val="24"/>
                <w:szCs w:val="24"/>
                <w:lang w:val="hr-HR"/>
              </w:rPr>
              <w:t xml:space="preserve"> </w:t>
            </w:r>
            <w:r w:rsidRPr="003567E4">
              <w:rPr>
                <w:noProof/>
                <w:sz w:val="24"/>
                <w:szCs w:val="24"/>
                <w:lang w:val="hr-HR"/>
              </w:rPr>
              <w:t>–</w:t>
            </w:r>
            <w:r>
              <w:rPr>
                <w:b/>
                <w:noProof/>
                <w:sz w:val="24"/>
                <w:szCs w:val="24"/>
                <w:lang w:val="hr-HR"/>
              </w:rPr>
              <w:t xml:space="preserve"> </w:t>
            </w:r>
            <w:r w:rsidRPr="003567E4">
              <w:rPr>
                <w:i/>
                <w:noProof/>
                <w:sz w:val="24"/>
                <w:szCs w:val="24"/>
                <w:lang w:val="hr-HR"/>
              </w:rPr>
              <w:t>fdi net inflows</w:t>
            </w:r>
            <w:r>
              <w:rPr>
                <w:i/>
                <w:noProof/>
                <w:sz w:val="24"/>
                <w:szCs w:val="24"/>
                <w:lang w:val="hr-HR"/>
              </w:rPr>
              <w:t>)</w:t>
            </w:r>
          </w:p>
          <w:p w:rsidR="00AE1A84" w:rsidRPr="004554CA" w:rsidRDefault="00AE1A84" w:rsidP="00C61634">
            <w:pPr>
              <w:pStyle w:val="INormal"/>
              <w:jc w:val="left"/>
              <w:rPr>
                <w:b/>
                <w:noProof/>
                <w:sz w:val="24"/>
                <w:szCs w:val="24"/>
                <w:lang w:val="la-Latn"/>
              </w:rPr>
            </w:pPr>
            <w:r w:rsidRPr="004554CA">
              <w:rPr>
                <w:b/>
                <w:noProof/>
                <w:sz w:val="24"/>
                <w:szCs w:val="24"/>
                <w:lang w:val="hr-HR"/>
              </w:rPr>
              <w:t xml:space="preserve"> </w:t>
            </w:r>
            <w:r w:rsidRPr="004554CA">
              <w:rPr>
                <w:b/>
                <w:noProof/>
                <w:sz w:val="24"/>
                <w:szCs w:val="24"/>
                <w:lang w:val="la-Latn"/>
              </w:rPr>
              <w:t>(milijardi USD)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AE1A84" w:rsidRPr="009F0D0A" w:rsidRDefault="003567E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28,59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3567E4" w:rsidP="003A4F52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-344,33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AE1A84" w:rsidRPr="004554CA" w:rsidRDefault="003567E4" w:rsidP="00243F08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-180,01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AE1A84" w:rsidRPr="004554CA" w:rsidRDefault="003567E4" w:rsidP="00243F08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100,39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AE1A84" w:rsidRPr="004554CA" w:rsidRDefault="003567E4" w:rsidP="00243F08">
            <w:pPr>
              <w:pStyle w:val="INormal"/>
              <w:jc w:val="center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51,68</w:t>
            </w:r>
          </w:p>
        </w:tc>
      </w:tr>
    </w:tbl>
    <w:p w:rsidR="008160AB" w:rsidRPr="003567E4" w:rsidRDefault="00007BC7" w:rsidP="00C35A1F">
      <w:pPr>
        <w:pStyle w:val="INormal"/>
        <w:rPr>
          <w:i/>
          <w:lang w:val="hr-HR"/>
        </w:rPr>
      </w:pPr>
      <w:r w:rsidRPr="004554CA">
        <w:rPr>
          <w:i/>
          <w:lang w:val="la-Latn"/>
        </w:rPr>
        <w:t>Izvor: The World Bank</w:t>
      </w:r>
      <w:r w:rsidR="003567E4">
        <w:rPr>
          <w:i/>
          <w:lang w:val="hr-HR"/>
        </w:rPr>
        <w:t xml:space="preserve"> (FDI net inflows)</w:t>
      </w:r>
    </w:p>
    <w:p w:rsidR="00C61634" w:rsidRPr="004554CA" w:rsidRDefault="00C61634" w:rsidP="00FA4C3E">
      <w:pPr>
        <w:pStyle w:val="INormal"/>
        <w:spacing w:after="0"/>
        <w:rPr>
          <w:b/>
          <w:noProof/>
          <w:sz w:val="24"/>
          <w:szCs w:val="24"/>
          <w:lang w:val="la-Latn"/>
        </w:rPr>
      </w:pPr>
    </w:p>
    <w:p w:rsidR="00FA4C3E" w:rsidRPr="004766C2" w:rsidRDefault="0043767F" w:rsidP="00FA4C3E">
      <w:pPr>
        <w:pStyle w:val="INormal"/>
        <w:spacing w:after="0"/>
        <w:rPr>
          <w:noProof/>
          <w:sz w:val="24"/>
          <w:szCs w:val="24"/>
          <w:lang w:val="hr-HR"/>
        </w:rPr>
      </w:pPr>
      <w:r w:rsidRPr="004766C2">
        <w:rPr>
          <w:b/>
          <w:noProof/>
          <w:sz w:val="24"/>
          <w:szCs w:val="24"/>
          <w:lang w:val="la-Latn"/>
        </w:rPr>
        <w:t>Struktura BDP-a</w:t>
      </w:r>
      <w:r w:rsidR="004766C2" w:rsidRPr="004766C2">
        <w:rPr>
          <w:b/>
          <w:noProof/>
          <w:sz w:val="24"/>
          <w:szCs w:val="24"/>
          <w:lang w:val="hr-HR"/>
        </w:rPr>
        <w:t xml:space="preserve"> u 2021.</w:t>
      </w:r>
      <w:r w:rsidRPr="004766C2">
        <w:rPr>
          <w:b/>
          <w:noProof/>
          <w:sz w:val="24"/>
          <w:szCs w:val="24"/>
          <w:lang w:val="la-Latn"/>
        </w:rPr>
        <w:t xml:space="preserve">: </w:t>
      </w:r>
      <w:r w:rsidR="004766C2" w:rsidRPr="004766C2">
        <w:rPr>
          <w:noProof/>
          <w:sz w:val="24"/>
          <w:szCs w:val="24"/>
          <w:lang w:val="hr-HR"/>
        </w:rPr>
        <w:t xml:space="preserve">Financije, osiguranja, nekretnine, </w:t>
      </w:r>
      <w:r w:rsidR="008552AC">
        <w:rPr>
          <w:noProof/>
          <w:sz w:val="24"/>
          <w:szCs w:val="24"/>
          <w:lang w:val="hr-HR"/>
        </w:rPr>
        <w:t>iznajmljivanje</w:t>
      </w:r>
      <w:r w:rsidR="004766C2" w:rsidRPr="004766C2">
        <w:rPr>
          <w:noProof/>
          <w:sz w:val="24"/>
          <w:szCs w:val="24"/>
          <w:lang w:val="hr-HR"/>
        </w:rPr>
        <w:t xml:space="preserve"> i leasing (21%), </w:t>
      </w:r>
      <w:r w:rsidR="00100C80">
        <w:rPr>
          <w:noProof/>
          <w:sz w:val="24"/>
          <w:szCs w:val="24"/>
          <w:lang w:val="hr-HR"/>
        </w:rPr>
        <w:t>profesionalne i poslovne usluge (13%), javna uprava (12,1%), proizvodnja (10,7%), obrazovanje, zdravstvo i socijalna skrb (8,6%), trgovina na veliko 6,2%, trgovina na malo (6%), informacijsk</w:t>
      </w:r>
      <w:r w:rsidR="00760027">
        <w:rPr>
          <w:noProof/>
          <w:sz w:val="24"/>
          <w:szCs w:val="24"/>
          <w:lang w:val="hr-HR"/>
        </w:rPr>
        <w:t>o-komunikacijska</w:t>
      </w:r>
      <w:r w:rsidR="00100C80">
        <w:rPr>
          <w:noProof/>
          <w:sz w:val="24"/>
          <w:szCs w:val="24"/>
          <w:lang w:val="hr-HR"/>
        </w:rPr>
        <w:t xml:space="preserve"> industrija (5,6%), umjetnost, zabava, rekreacija, smještaj, usluge prehrane (3,9%), građevinska industrija (4,1%), prijevoz i skladištenje (</w:t>
      </w:r>
      <w:r w:rsidR="00E94A5D">
        <w:rPr>
          <w:noProof/>
          <w:sz w:val="24"/>
          <w:szCs w:val="24"/>
          <w:lang w:val="hr-HR"/>
        </w:rPr>
        <w:t>3</w:t>
      </w:r>
      <w:r w:rsidR="00100C80">
        <w:rPr>
          <w:noProof/>
          <w:sz w:val="24"/>
          <w:szCs w:val="24"/>
          <w:lang w:val="hr-HR"/>
        </w:rPr>
        <w:t>%).</w:t>
      </w:r>
    </w:p>
    <w:p w:rsidR="004554CA" w:rsidRPr="004766C2" w:rsidRDefault="004554CA" w:rsidP="00FA4C3E">
      <w:pPr>
        <w:pStyle w:val="INormal"/>
        <w:spacing w:after="0"/>
        <w:rPr>
          <w:noProof/>
          <w:sz w:val="24"/>
          <w:szCs w:val="24"/>
          <w:lang w:val="la-Latn"/>
        </w:rPr>
      </w:pPr>
    </w:p>
    <w:p w:rsidR="00FE7A12" w:rsidRPr="00FE7A12" w:rsidRDefault="0043767F" w:rsidP="00FA4C3E">
      <w:pPr>
        <w:pStyle w:val="INormal"/>
        <w:spacing w:after="0"/>
        <w:rPr>
          <w:noProof/>
          <w:sz w:val="24"/>
          <w:szCs w:val="24"/>
          <w:lang w:val="hr-HR"/>
        </w:rPr>
      </w:pPr>
      <w:r w:rsidRPr="008F7C6A">
        <w:rPr>
          <w:b/>
          <w:noProof/>
          <w:sz w:val="24"/>
          <w:szCs w:val="24"/>
          <w:lang w:val="la-Latn"/>
        </w:rPr>
        <w:lastRenderedPageBreak/>
        <w:t>Najv</w:t>
      </w:r>
      <w:r w:rsidR="00ED3A62" w:rsidRPr="008F7C6A">
        <w:rPr>
          <w:b/>
          <w:noProof/>
          <w:sz w:val="24"/>
          <w:szCs w:val="24"/>
          <w:lang w:val="hr-HR"/>
        </w:rPr>
        <w:t>eće</w:t>
      </w:r>
      <w:r w:rsidRPr="008F7C6A">
        <w:rPr>
          <w:b/>
          <w:noProof/>
          <w:sz w:val="24"/>
          <w:szCs w:val="24"/>
          <w:lang w:val="la-Latn"/>
        </w:rPr>
        <w:t xml:space="preserve"> industrije</w:t>
      </w:r>
      <w:r w:rsidRPr="008F7C6A">
        <w:rPr>
          <w:noProof/>
          <w:sz w:val="24"/>
          <w:szCs w:val="24"/>
          <w:lang w:val="la-Latn"/>
        </w:rPr>
        <w:t>:</w:t>
      </w:r>
      <w:r w:rsidR="00FE7A12" w:rsidRPr="008F7C6A">
        <w:rPr>
          <w:noProof/>
          <w:sz w:val="24"/>
          <w:szCs w:val="24"/>
          <w:lang w:val="hr-HR"/>
        </w:rPr>
        <w:t xml:space="preserve"> </w:t>
      </w:r>
      <w:r w:rsidR="00FE7A12" w:rsidRPr="00FE7A12">
        <w:rPr>
          <w:noProof/>
          <w:sz w:val="24"/>
          <w:szCs w:val="24"/>
          <w:lang w:val="hr-HR"/>
        </w:rPr>
        <w:t xml:space="preserve">zdravstvo i farmaceutska industrija, </w:t>
      </w:r>
      <w:r w:rsidR="008F7C6A">
        <w:rPr>
          <w:noProof/>
          <w:sz w:val="24"/>
          <w:szCs w:val="24"/>
          <w:lang w:val="hr-HR"/>
        </w:rPr>
        <w:t>tehnološki sektor (ICT)</w:t>
      </w:r>
      <w:r w:rsidR="00FE7A12" w:rsidRPr="00FE7A12">
        <w:rPr>
          <w:noProof/>
          <w:sz w:val="24"/>
          <w:szCs w:val="24"/>
          <w:lang w:val="hr-HR"/>
        </w:rPr>
        <w:t xml:space="preserve">, </w:t>
      </w:r>
      <w:r w:rsidR="008F7C6A">
        <w:rPr>
          <w:noProof/>
          <w:sz w:val="24"/>
          <w:szCs w:val="24"/>
          <w:lang w:val="hr-HR"/>
        </w:rPr>
        <w:t>građevinarstvo, trgovina, i</w:t>
      </w:r>
      <w:r w:rsidR="008F7C6A" w:rsidRPr="008F7C6A">
        <w:rPr>
          <w:noProof/>
          <w:sz w:val="24"/>
          <w:szCs w:val="24"/>
          <w:lang w:val="hr-HR"/>
        </w:rPr>
        <w:t xml:space="preserve">ndustrija proizvodnje </w:t>
      </w:r>
      <w:r w:rsidR="008F7C6A">
        <w:rPr>
          <w:noProof/>
          <w:sz w:val="24"/>
          <w:szCs w:val="24"/>
          <w:lang w:val="hr-HR"/>
        </w:rPr>
        <w:t>kratkotrajnih</w:t>
      </w:r>
      <w:r w:rsidR="008F7C6A" w:rsidRPr="008F7C6A">
        <w:rPr>
          <w:noProof/>
          <w:sz w:val="24"/>
          <w:szCs w:val="24"/>
          <w:lang w:val="hr-HR"/>
        </w:rPr>
        <w:t xml:space="preserve"> proizvoda </w:t>
      </w:r>
      <w:r w:rsidR="008F7C6A">
        <w:rPr>
          <w:noProof/>
          <w:sz w:val="24"/>
          <w:szCs w:val="24"/>
          <w:lang w:val="hr-HR"/>
        </w:rPr>
        <w:t>(</w:t>
      </w:r>
      <w:r w:rsidR="008F7C6A" w:rsidRPr="008F7C6A">
        <w:rPr>
          <w:noProof/>
          <w:sz w:val="24"/>
          <w:szCs w:val="24"/>
          <w:lang w:val="hr-HR"/>
        </w:rPr>
        <w:t>vijek kraći od tri godine, kao što su benzin, struja i odjeća</w:t>
      </w:r>
      <w:r w:rsidR="008F7C6A">
        <w:rPr>
          <w:noProof/>
          <w:sz w:val="24"/>
          <w:szCs w:val="24"/>
          <w:lang w:val="hr-HR"/>
        </w:rPr>
        <w:t>)</w:t>
      </w:r>
      <w:r w:rsidR="008F7C6A" w:rsidRPr="008F7C6A">
        <w:rPr>
          <w:noProof/>
          <w:sz w:val="24"/>
          <w:szCs w:val="24"/>
          <w:lang w:val="hr-HR"/>
        </w:rPr>
        <w:t>.</w:t>
      </w:r>
    </w:p>
    <w:p w:rsidR="00FE7A12" w:rsidRPr="00FE7A12" w:rsidRDefault="00FE7A12" w:rsidP="00FE7A12">
      <w:pPr>
        <w:pStyle w:val="INormal"/>
        <w:spacing w:after="0"/>
        <w:rPr>
          <w:noProof/>
          <w:sz w:val="24"/>
          <w:szCs w:val="24"/>
          <w:lang w:val="la-Latn"/>
        </w:rPr>
      </w:pPr>
    </w:p>
    <w:p w:rsidR="002008F6" w:rsidRPr="004554CA" w:rsidRDefault="002008F6" w:rsidP="00FA4C3E">
      <w:pPr>
        <w:pStyle w:val="INormal"/>
        <w:spacing w:after="0"/>
        <w:rPr>
          <w:noProof/>
          <w:sz w:val="24"/>
          <w:szCs w:val="24"/>
          <w:lang w:val="la-Lat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554CA" w:rsidRPr="004554CA" w:rsidTr="00B12CCA">
        <w:trPr>
          <w:trHeight w:val="269"/>
        </w:trPr>
        <w:tc>
          <w:tcPr>
            <w:tcW w:w="9493" w:type="dxa"/>
            <w:shd w:val="clear" w:color="auto" w:fill="9CC2E5" w:themeFill="accent1" w:themeFillTint="99"/>
          </w:tcPr>
          <w:p w:rsidR="008160AB" w:rsidRPr="004554CA" w:rsidRDefault="008160AB" w:rsidP="007F1D3E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4554CA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063194" w:rsidRPr="004554CA" w:rsidRDefault="00063194" w:rsidP="00F9764A">
      <w:pPr>
        <w:pStyle w:val="INormal"/>
        <w:spacing w:after="0"/>
        <w:rPr>
          <w:sz w:val="24"/>
          <w:szCs w:val="24"/>
          <w:lang w:val="la-Latn"/>
        </w:rPr>
      </w:pPr>
    </w:p>
    <w:p w:rsidR="008160AB" w:rsidRPr="004554CA" w:rsidRDefault="008160AB" w:rsidP="002008F6">
      <w:pPr>
        <w:pStyle w:val="INormal"/>
        <w:spacing w:after="0"/>
        <w:ind w:right="-144"/>
        <w:jc w:val="right"/>
        <w:rPr>
          <w:sz w:val="24"/>
          <w:szCs w:val="24"/>
          <w:lang w:val="la-Latn"/>
        </w:rPr>
      </w:pPr>
      <w:r w:rsidRPr="004554CA">
        <w:rPr>
          <w:i/>
          <w:lang w:val="la-Latn"/>
        </w:rPr>
        <w:t xml:space="preserve">U </w:t>
      </w:r>
      <w:r w:rsidR="00F7306F" w:rsidRPr="004554CA">
        <w:rPr>
          <w:i/>
          <w:lang w:val="la-Latn"/>
        </w:rPr>
        <w:t>bilijun</w:t>
      </w:r>
      <w:r w:rsidR="006C1CE2" w:rsidRPr="004554CA">
        <w:rPr>
          <w:i/>
          <w:lang w:val="la-Latn"/>
        </w:rPr>
        <w:t>ima</w:t>
      </w:r>
      <w:r w:rsidRPr="004554CA">
        <w:rPr>
          <w:i/>
          <w:lang w:val="la-Latn"/>
        </w:rPr>
        <w:t xml:space="preserve"> USD</w:t>
      </w:r>
    </w:p>
    <w:tbl>
      <w:tblPr>
        <w:tblW w:w="9498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83"/>
        <w:gridCol w:w="1583"/>
        <w:gridCol w:w="1583"/>
        <w:gridCol w:w="1583"/>
        <w:gridCol w:w="1583"/>
        <w:gridCol w:w="1583"/>
      </w:tblGrid>
      <w:tr w:rsidR="00101B37" w:rsidRPr="004554CA" w:rsidTr="00101B37">
        <w:trPr>
          <w:trHeight w:val="244"/>
          <w:tblCellSpacing w:w="20" w:type="dxa"/>
        </w:trPr>
        <w:tc>
          <w:tcPr>
            <w:tcW w:w="1523" w:type="dxa"/>
            <w:shd w:val="clear" w:color="auto" w:fill="9CC2E5" w:themeFill="accent1" w:themeFillTint="99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543" w:type="dxa"/>
            <w:shd w:val="clear" w:color="auto" w:fill="9CC2E5" w:themeFill="accent1" w:themeFillTint="99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4554CA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543" w:type="dxa"/>
            <w:shd w:val="clear" w:color="auto" w:fill="9CC2E5" w:themeFill="accent1" w:themeFillTint="99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4554CA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4554CA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43" w:type="dxa"/>
            <w:shd w:val="clear" w:color="auto" w:fill="9CC2E5" w:themeFill="accent1" w:themeFillTint="99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523" w:type="dxa"/>
            <w:shd w:val="clear" w:color="auto" w:fill="9CC2E5" w:themeFill="accent1" w:themeFillTint="99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101B37" w:rsidRPr="004554CA" w:rsidTr="00101B37">
        <w:trPr>
          <w:trHeight w:val="263"/>
          <w:tblCellSpacing w:w="20" w:type="dxa"/>
        </w:trPr>
        <w:tc>
          <w:tcPr>
            <w:tcW w:w="1523" w:type="dxa"/>
            <w:shd w:val="clear" w:color="auto" w:fill="9CC2E5" w:themeFill="accent1" w:themeFillTint="99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4554CA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101B37" w:rsidRPr="00101B37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4554CA">
              <w:rPr>
                <w:sz w:val="24"/>
                <w:szCs w:val="24"/>
                <w:lang w:val="la-Latn"/>
              </w:rPr>
              <w:t>1,5</w:t>
            </w: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1,66</w:t>
            </w:r>
          </w:p>
        </w:tc>
        <w:tc>
          <w:tcPr>
            <w:tcW w:w="154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1,64</w:t>
            </w:r>
          </w:p>
        </w:tc>
        <w:tc>
          <w:tcPr>
            <w:tcW w:w="154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1,43</w:t>
            </w:r>
          </w:p>
        </w:tc>
        <w:tc>
          <w:tcPr>
            <w:tcW w:w="152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1,75</w:t>
            </w:r>
          </w:p>
        </w:tc>
      </w:tr>
      <w:tr w:rsidR="00101B37" w:rsidRPr="004554CA" w:rsidTr="00101B37">
        <w:trPr>
          <w:trHeight w:val="253"/>
          <w:tblCellSpacing w:w="20" w:type="dxa"/>
        </w:trPr>
        <w:tc>
          <w:tcPr>
            <w:tcW w:w="1523" w:type="dxa"/>
            <w:shd w:val="clear" w:color="auto" w:fill="9CC2E5" w:themeFill="accent1" w:themeFillTint="99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4554CA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101B37" w:rsidRPr="00101B37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4554CA">
              <w:rPr>
                <w:sz w:val="24"/>
                <w:szCs w:val="24"/>
                <w:lang w:val="la-Latn"/>
              </w:rPr>
              <w:t>2,</w:t>
            </w:r>
            <w:r>
              <w:rPr>
                <w:sz w:val="24"/>
                <w:szCs w:val="24"/>
                <w:lang w:val="hr-HR"/>
              </w:rPr>
              <w:t>34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2,54</w:t>
            </w:r>
          </w:p>
        </w:tc>
        <w:tc>
          <w:tcPr>
            <w:tcW w:w="154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2,49</w:t>
            </w:r>
          </w:p>
        </w:tc>
        <w:tc>
          <w:tcPr>
            <w:tcW w:w="154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2,33</w:t>
            </w:r>
          </w:p>
        </w:tc>
        <w:tc>
          <w:tcPr>
            <w:tcW w:w="152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2,83</w:t>
            </w:r>
          </w:p>
        </w:tc>
      </w:tr>
      <w:tr w:rsidR="00101B37" w:rsidRPr="004554CA" w:rsidTr="00101B37">
        <w:trPr>
          <w:trHeight w:val="253"/>
          <w:tblCellSpacing w:w="20" w:type="dxa"/>
        </w:trPr>
        <w:tc>
          <w:tcPr>
            <w:tcW w:w="1523" w:type="dxa"/>
            <w:shd w:val="clear" w:color="auto" w:fill="9CC2E5" w:themeFill="accent1" w:themeFillTint="99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4554CA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101B37" w:rsidRPr="00101B37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3,88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4,2</w:t>
            </w:r>
          </w:p>
        </w:tc>
        <w:tc>
          <w:tcPr>
            <w:tcW w:w="154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4,13</w:t>
            </w:r>
          </w:p>
        </w:tc>
        <w:tc>
          <w:tcPr>
            <w:tcW w:w="154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3,76</w:t>
            </w:r>
          </w:p>
        </w:tc>
        <w:tc>
          <w:tcPr>
            <w:tcW w:w="152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4,58</w:t>
            </w:r>
          </w:p>
        </w:tc>
      </w:tr>
      <w:tr w:rsidR="00101B37" w:rsidRPr="004554CA" w:rsidTr="00101B37">
        <w:trPr>
          <w:trHeight w:val="281"/>
          <w:tblCellSpacing w:w="20" w:type="dxa"/>
        </w:trPr>
        <w:tc>
          <w:tcPr>
            <w:tcW w:w="1523" w:type="dxa"/>
            <w:shd w:val="clear" w:color="auto" w:fill="9CC2E5" w:themeFill="accent1" w:themeFillTint="99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4554CA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101B37" w:rsidRPr="00101B37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-0,8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-0,8</w:t>
            </w:r>
            <w:r w:rsidR="000F15BB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54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-0,8</w:t>
            </w:r>
            <w:r w:rsidR="000F15BB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54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-0,9</w:t>
            </w:r>
          </w:p>
        </w:tc>
        <w:tc>
          <w:tcPr>
            <w:tcW w:w="1523" w:type="dxa"/>
            <w:shd w:val="clear" w:color="auto" w:fill="FFFFFF"/>
          </w:tcPr>
          <w:p w:rsidR="00101B37" w:rsidRPr="004554CA" w:rsidRDefault="00101B37" w:rsidP="00F216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-1,08</w:t>
            </w:r>
          </w:p>
        </w:tc>
      </w:tr>
    </w:tbl>
    <w:p w:rsidR="002008F6" w:rsidRPr="004554CA" w:rsidRDefault="00D60B6B" w:rsidP="008160AB">
      <w:pPr>
        <w:pStyle w:val="INormal"/>
        <w:rPr>
          <w:i/>
          <w:lang w:val="hr-HR"/>
        </w:rPr>
      </w:pPr>
      <w:r w:rsidRPr="004554CA">
        <w:rPr>
          <w:i/>
          <w:lang w:val="la-Latn"/>
        </w:rPr>
        <w:t xml:space="preserve">Izvor: The World Bank, </w:t>
      </w:r>
      <w:r w:rsidR="008160AB" w:rsidRPr="004554CA">
        <w:rPr>
          <w:i/>
          <w:lang w:val="la-Latn"/>
        </w:rPr>
        <w:t>Bureau of Economic Analysis of U.S. Department of Commerce</w:t>
      </w:r>
      <w:r w:rsidR="00F9764A" w:rsidRPr="004554CA">
        <w:rPr>
          <w:i/>
          <w:lang w:val="la-Latn"/>
        </w:rPr>
        <w:t>, Countr</w:t>
      </w:r>
      <w:r w:rsidR="00461CE8" w:rsidRPr="004554CA">
        <w:rPr>
          <w:i/>
          <w:lang w:val="la-Latn"/>
        </w:rPr>
        <w:t xml:space="preserve">y </w:t>
      </w:r>
      <w:r w:rsidR="00F9764A" w:rsidRPr="004554CA">
        <w:rPr>
          <w:i/>
          <w:lang w:val="la-Latn"/>
        </w:rPr>
        <w:t>economy</w:t>
      </w:r>
      <w:r w:rsidR="00305078" w:rsidRPr="004554CA">
        <w:rPr>
          <w:i/>
          <w:lang w:val="hr-HR"/>
        </w:rPr>
        <w:t>, IMF</w:t>
      </w:r>
    </w:p>
    <w:p w:rsidR="008160AB" w:rsidRPr="0048110B" w:rsidRDefault="008160AB" w:rsidP="008160AB">
      <w:pPr>
        <w:pStyle w:val="INormal"/>
        <w:rPr>
          <w:i/>
          <w:lang w:val="la-Latn"/>
        </w:rPr>
      </w:pPr>
      <w:r w:rsidRPr="0048110B">
        <w:rPr>
          <w:b/>
          <w:sz w:val="24"/>
          <w:szCs w:val="24"/>
          <w:lang w:val="la-Latn"/>
        </w:rPr>
        <w:t>Najznačajnije zemlje izvoza</w:t>
      </w:r>
      <w:r w:rsidR="00D7675A" w:rsidRPr="0048110B">
        <w:rPr>
          <w:b/>
          <w:sz w:val="24"/>
          <w:szCs w:val="24"/>
          <w:lang w:val="hr-HR"/>
        </w:rPr>
        <w:t xml:space="preserve"> 2021</w:t>
      </w:r>
      <w:r w:rsidR="0048110B" w:rsidRPr="0048110B">
        <w:rPr>
          <w:b/>
          <w:sz w:val="24"/>
          <w:szCs w:val="24"/>
          <w:lang w:val="hr-HR"/>
        </w:rPr>
        <w:t>. (mlrd. USD)</w:t>
      </w:r>
      <w:r w:rsidRPr="0048110B">
        <w:rPr>
          <w:b/>
          <w:sz w:val="24"/>
          <w:szCs w:val="24"/>
          <w:lang w:val="la-Latn"/>
        </w:rPr>
        <w:t xml:space="preserve">: </w:t>
      </w:r>
      <w:r w:rsidR="00F7306F" w:rsidRPr="0048110B">
        <w:rPr>
          <w:sz w:val="24"/>
          <w:szCs w:val="24"/>
          <w:lang w:val="la-Latn"/>
        </w:rPr>
        <w:t xml:space="preserve">Kanada </w:t>
      </w:r>
      <w:r w:rsidR="0048110B" w:rsidRPr="0048110B">
        <w:rPr>
          <w:sz w:val="24"/>
          <w:szCs w:val="24"/>
          <w:lang w:val="hr-HR"/>
        </w:rPr>
        <w:t>(307,6)</w:t>
      </w:r>
      <w:r w:rsidR="006C77D7" w:rsidRPr="0048110B">
        <w:rPr>
          <w:sz w:val="24"/>
          <w:szCs w:val="24"/>
          <w:lang w:val="la-Latn"/>
        </w:rPr>
        <w:t>,</w:t>
      </w:r>
      <w:r w:rsidRPr="0048110B">
        <w:rPr>
          <w:sz w:val="24"/>
          <w:szCs w:val="24"/>
          <w:lang w:val="la-Latn"/>
        </w:rPr>
        <w:t xml:space="preserve"> </w:t>
      </w:r>
      <w:r w:rsidR="00F7306F" w:rsidRPr="0048110B">
        <w:rPr>
          <w:sz w:val="24"/>
          <w:szCs w:val="24"/>
          <w:lang w:val="la-Latn"/>
        </w:rPr>
        <w:t xml:space="preserve">Meksiko </w:t>
      </w:r>
      <w:r w:rsidR="0048110B" w:rsidRPr="0048110B">
        <w:rPr>
          <w:sz w:val="24"/>
          <w:szCs w:val="24"/>
          <w:lang w:val="hr-HR"/>
        </w:rPr>
        <w:t>(276,5),</w:t>
      </w:r>
      <w:r w:rsidR="00F7306F" w:rsidRPr="0048110B">
        <w:rPr>
          <w:sz w:val="24"/>
          <w:szCs w:val="24"/>
          <w:lang w:val="la-Latn"/>
        </w:rPr>
        <w:t xml:space="preserve"> Kina </w:t>
      </w:r>
      <w:r w:rsidR="0048110B" w:rsidRPr="0048110B">
        <w:rPr>
          <w:sz w:val="24"/>
          <w:szCs w:val="24"/>
          <w:lang w:val="hr-HR"/>
        </w:rPr>
        <w:t>(151,1)</w:t>
      </w:r>
      <w:r w:rsidR="00F7306F" w:rsidRPr="0048110B">
        <w:rPr>
          <w:sz w:val="24"/>
          <w:szCs w:val="24"/>
          <w:lang w:val="la-Latn"/>
        </w:rPr>
        <w:t xml:space="preserve">, Japan </w:t>
      </w:r>
      <w:r w:rsidR="0048110B" w:rsidRPr="0048110B">
        <w:rPr>
          <w:sz w:val="24"/>
          <w:szCs w:val="24"/>
          <w:lang w:val="hr-HR"/>
        </w:rPr>
        <w:t>(75), Južna Koreja (65,8), Njemačka (65,2), Ujedinjena Kraljevina (61,5), Nizozemska (53,6), Indija (40,1), Tajvan (36,9), Francuska (30)</w:t>
      </w:r>
      <w:r w:rsidR="006C77D7" w:rsidRPr="0048110B">
        <w:rPr>
          <w:sz w:val="24"/>
          <w:szCs w:val="24"/>
          <w:lang w:val="la-Latn"/>
        </w:rPr>
        <w:t>.</w:t>
      </w:r>
    </w:p>
    <w:p w:rsidR="00D81A69" w:rsidRPr="00932384" w:rsidRDefault="00900F6D" w:rsidP="008160AB">
      <w:pPr>
        <w:pStyle w:val="INormal"/>
        <w:rPr>
          <w:sz w:val="24"/>
          <w:szCs w:val="24"/>
          <w:lang w:val="la-Latn"/>
        </w:rPr>
      </w:pPr>
      <w:r w:rsidRPr="00932384">
        <w:rPr>
          <w:b/>
          <w:sz w:val="24"/>
          <w:szCs w:val="24"/>
          <w:lang w:val="la-Latn"/>
        </w:rPr>
        <w:t>Najznačajniji izvozni proizvodi</w:t>
      </w:r>
      <w:r w:rsidR="00D81A69" w:rsidRPr="00932384">
        <w:rPr>
          <w:b/>
          <w:sz w:val="24"/>
          <w:szCs w:val="24"/>
          <w:lang w:val="hr-HR"/>
        </w:rPr>
        <w:t xml:space="preserve"> 2021. (mlrd. USD)</w:t>
      </w:r>
      <w:r w:rsidRPr="00932384">
        <w:rPr>
          <w:b/>
          <w:sz w:val="24"/>
          <w:szCs w:val="24"/>
          <w:lang w:val="la-Latn"/>
        </w:rPr>
        <w:t xml:space="preserve">: </w:t>
      </w:r>
      <w:r w:rsidR="00D81A69" w:rsidRPr="00932384">
        <w:rPr>
          <w:sz w:val="24"/>
          <w:szCs w:val="24"/>
          <w:lang w:val="hr-HR"/>
        </w:rPr>
        <w:t>m</w:t>
      </w:r>
      <w:r w:rsidR="00D81A69" w:rsidRPr="00932384">
        <w:rPr>
          <w:sz w:val="24"/>
          <w:szCs w:val="24"/>
          <w:lang w:val="la-Latn"/>
        </w:rPr>
        <w:t>ineralna goriva uključujući naftu</w:t>
      </w:r>
      <w:r w:rsidR="00932384" w:rsidRPr="00932384">
        <w:rPr>
          <w:sz w:val="24"/>
          <w:szCs w:val="24"/>
          <w:lang w:val="hr-HR"/>
        </w:rPr>
        <w:t>:</w:t>
      </w:r>
      <w:r w:rsidR="00D81A69" w:rsidRPr="00932384">
        <w:rPr>
          <w:sz w:val="24"/>
          <w:szCs w:val="24"/>
          <w:lang w:val="hr-HR"/>
        </w:rPr>
        <w:t xml:space="preserve"> </w:t>
      </w:r>
      <w:r w:rsidR="00D81A69" w:rsidRPr="00932384">
        <w:rPr>
          <w:sz w:val="24"/>
          <w:szCs w:val="24"/>
          <w:lang w:val="la-Latn"/>
        </w:rPr>
        <w:t>239,8</w:t>
      </w:r>
      <w:r w:rsidR="00932384" w:rsidRPr="00932384">
        <w:rPr>
          <w:sz w:val="24"/>
          <w:szCs w:val="24"/>
          <w:lang w:val="hr-HR"/>
        </w:rPr>
        <w:t xml:space="preserve"> (13,7%</w:t>
      </w:r>
      <w:r w:rsidR="00D81A69" w:rsidRPr="00932384">
        <w:rPr>
          <w:sz w:val="24"/>
          <w:szCs w:val="24"/>
          <w:lang w:val="hr-HR"/>
        </w:rPr>
        <w:t>); s</w:t>
      </w:r>
      <w:r w:rsidR="00D81A69" w:rsidRPr="00932384">
        <w:rPr>
          <w:sz w:val="24"/>
          <w:szCs w:val="24"/>
          <w:lang w:val="la-Latn"/>
        </w:rPr>
        <w:t>trojevi uključujući računala</w:t>
      </w:r>
      <w:r w:rsidR="00932384" w:rsidRPr="00932384">
        <w:rPr>
          <w:sz w:val="24"/>
          <w:szCs w:val="24"/>
          <w:lang w:val="hr-HR"/>
        </w:rPr>
        <w:t>: 209,3</w:t>
      </w:r>
      <w:r w:rsidR="00D81A69" w:rsidRPr="00932384">
        <w:rPr>
          <w:sz w:val="24"/>
          <w:szCs w:val="24"/>
          <w:lang w:val="hr-HR"/>
        </w:rPr>
        <w:t xml:space="preserve"> </w:t>
      </w:r>
      <w:r w:rsidR="00932384" w:rsidRPr="00932384">
        <w:rPr>
          <w:sz w:val="24"/>
          <w:szCs w:val="24"/>
          <w:lang w:val="hr-HR"/>
        </w:rPr>
        <w:t>(</w:t>
      </w:r>
      <w:r w:rsidR="00D81A69" w:rsidRPr="00932384">
        <w:rPr>
          <w:sz w:val="24"/>
          <w:szCs w:val="24"/>
          <w:lang w:val="la-Latn"/>
        </w:rPr>
        <w:t>11,9%)</w:t>
      </w:r>
      <w:r w:rsidR="00D81A69" w:rsidRPr="00932384">
        <w:rPr>
          <w:sz w:val="24"/>
          <w:szCs w:val="24"/>
          <w:lang w:val="hr-HR"/>
        </w:rPr>
        <w:t>; e</w:t>
      </w:r>
      <w:r w:rsidR="00D81A69" w:rsidRPr="00932384">
        <w:rPr>
          <w:sz w:val="24"/>
          <w:szCs w:val="24"/>
          <w:lang w:val="la-Latn"/>
        </w:rPr>
        <w:t>lektrični strojevi, oprema</w:t>
      </w:r>
      <w:r w:rsidR="00932384" w:rsidRPr="00932384">
        <w:rPr>
          <w:sz w:val="24"/>
          <w:szCs w:val="24"/>
          <w:lang w:val="hr-HR"/>
        </w:rPr>
        <w:t>:</w:t>
      </w:r>
      <w:r w:rsidR="00D81A69" w:rsidRPr="00932384">
        <w:rPr>
          <w:sz w:val="24"/>
          <w:szCs w:val="24"/>
          <w:lang w:val="hr-HR"/>
        </w:rPr>
        <w:t xml:space="preserve"> </w:t>
      </w:r>
      <w:r w:rsidR="00D81A69" w:rsidRPr="00932384">
        <w:rPr>
          <w:sz w:val="24"/>
          <w:szCs w:val="24"/>
          <w:lang w:val="la-Latn"/>
        </w:rPr>
        <w:t>185,4</w:t>
      </w:r>
      <w:r w:rsidR="00932384" w:rsidRPr="00932384">
        <w:rPr>
          <w:sz w:val="24"/>
          <w:szCs w:val="24"/>
          <w:lang w:val="hr-HR"/>
        </w:rPr>
        <w:t xml:space="preserve"> (10,6%</w:t>
      </w:r>
      <w:r w:rsidR="00D81A69" w:rsidRPr="00932384">
        <w:rPr>
          <w:sz w:val="24"/>
          <w:szCs w:val="24"/>
          <w:lang w:val="hr-HR"/>
        </w:rPr>
        <w:t>); v</w:t>
      </w:r>
      <w:r w:rsidR="00D81A69" w:rsidRPr="00932384">
        <w:rPr>
          <w:sz w:val="24"/>
          <w:szCs w:val="24"/>
          <w:lang w:val="la-Latn"/>
        </w:rPr>
        <w:t>ozila</w:t>
      </w:r>
      <w:r w:rsidR="00932384" w:rsidRPr="00932384">
        <w:rPr>
          <w:sz w:val="24"/>
          <w:szCs w:val="24"/>
          <w:lang w:val="hr-HR"/>
        </w:rPr>
        <w:t xml:space="preserve">: </w:t>
      </w:r>
      <w:r w:rsidR="00D81A69" w:rsidRPr="00932384">
        <w:rPr>
          <w:sz w:val="24"/>
          <w:szCs w:val="24"/>
          <w:lang w:val="la-Latn"/>
        </w:rPr>
        <w:t>122,2</w:t>
      </w:r>
      <w:r w:rsidR="00932384" w:rsidRPr="00932384">
        <w:rPr>
          <w:sz w:val="24"/>
          <w:szCs w:val="24"/>
          <w:lang w:val="hr-HR"/>
        </w:rPr>
        <w:t xml:space="preserve"> (7%</w:t>
      </w:r>
      <w:r w:rsidR="00D81A69" w:rsidRPr="00932384">
        <w:rPr>
          <w:sz w:val="24"/>
          <w:szCs w:val="24"/>
          <w:lang w:val="hr-HR"/>
        </w:rPr>
        <w:t>); o</w:t>
      </w:r>
      <w:r w:rsidR="00D81A69" w:rsidRPr="00932384">
        <w:rPr>
          <w:sz w:val="24"/>
          <w:szCs w:val="24"/>
          <w:lang w:val="la-Latn"/>
        </w:rPr>
        <w:t>ptički, tehnički, medicinski uređaji</w:t>
      </w:r>
      <w:r w:rsidR="00932384" w:rsidRPr="00932384">
        <w:rPr>
          <w:sz w:val="24"/>
          <w:szCs w:val="24"/>
          <w:lang w:val="hr-HR"/>
        </w:rPr>
        <w:t>:</w:t>
      </w:r>
      <w:r w:rsidR="00D81A69" w:rsidRPr="00932384">
        <w:rPr>
          <w:sz w:val="24"/>
          <w:szCs w:val="24"/>
          <w:lang w:val="hr-HR"/>
        </w:rPr>
        <w:t xml:space="preserve"> </w:t>
      </w:r>
      <w:r w:rsidR="00932384" w:rsidRPr="00932384">
        <w:rPr>
          <w:sz w:val="24"/>
          <w:szCs w:val="24"/>
          <w:lang w:val="hr-HR"/>
        </w:rPr>
        <w:t>91,7 (</w:t>
      </w:r>
      <w:r w:rsidR="00D81A69" w:rsidRPr="00932384">
        <w:rPr>
          <w:sz w:val="24"/>
          <w:szCs w:val="24"/>
          <w:lang w:val="hr-HR"/>
        </w:rPr>
        <w:t>5,2%); z</w:t>
      </w:r>
      <w:r w:rsidR="00D81A69" w:rsidRPr="00932384">
        <w:rPr>
          <w:sz w:val="24"/>
          <w:szCs w:val="24"/>
          <w:lang w:val="la-Latn"/>
        </w:rPr>
        <w:t>rakoplovi, svemirske letjelice</w:t>
      </w:r>
      <w:r w:rsidR="00932384" w:rsidRPr="00932384">
        <w:rPr>
          <w:sz w:val="24"/>
          <w:szCs w:val="24"/>
          <w:lang w:val="hr-HR"/>
        </w:rPr>
        <w:t>: 89,1</w:t>
      </w:r>
      <w:r w:rsidR="00D81A69" w:rsidRPr="00932384">
        <w:rPr>
          <w:sz w:val="24"/>
          <w:szCs w:val="24"/>
          <w:lang w:val="hr-HR"/>
        </w:rPr>
        <w:t xml:space="preserve"> </w:t>
      </w:r>
      <w:r w:rsidR="00932384" w:rsidRPr="00932384">
        <w:rPr>
          <w:sz w:val="24"/>
          <w:szCs w:val="24"/>
          <w:lang w:val="hr-HR"/>
        </w:rPr>
        <w:t>(</w:t>
      </w:r>
      <w:r w:rsidR="00D81A69" w:rsidRPr="00932384">
        <w:rPr>
          <w:sz w:val="24"/>
          <w:szCs w:val="24"/>
          <w:lang w:val="hr-HR"/>
        </w:rPr>
        <w:t>5,1%</w:t>
      </w:r>
      <w:r w:rsidR="00932384" w:rsidRPr="00932384">
        <w:rPr>
          <w:sz w:val="24"/>
          <w:szCs w:val="24"/>
          <w:lang w:val="hr-HR"/>
        </w:rPr>
        <w:t>)</w:t>
      </w:r>
      <w:r w:rsidR="00D81A69" w:rsidRPr="00932384">
        <w:rPr>
          <w:sz w:val="24"/>
          <w:szCs w:val="24"/>
          <w:lang w:val="hr-HR"/>
        </w:rPr>
        <w:t>; d</w:t>
      </w:r>
      <w:r w:rsidR="00D81A69" w:rsidRPr="00932384">
        <w:rPr>
          <w:sz w:val="24"/>
          <w:szCs w:val="24"/>
          <w:lang w:val="la-Latn"/>
        </w:rPr>
        <w:t>ragulji, plemeniti metali</w:t>
      </w:r>
      <w:r w:rsidR="00932384" w:rsidRPr="00932384">
        <w:rPr>
          <w:sz w:val="24"/>
          <w:szCs w:val="24"/>
          <w:lang w:val="hr-HR"/>
        </w:rPr>
        <w:t>: 82,3</w:t>
      </w:r>
      <w:r w:rsidR="00D81A69" w:rsidRPr="00932384">
        <w:rPr>
          <w:sz w:val="24"/>
          <w:szCs w:val="24"/>
          <w:lang w:val="hr-HR"/>
        </w:rPr>
        <w:t xml:space="preserve"> </w:t>
      </w:r>
      <w:r w:rsidR="00932384" w:rsidRPr="00932384">
        <w:rPr>
          <w:sz w:val="24"/>
          <w:szCs w:val="24"/>
          <w:lang w:val="hr-HR"/>
        </w:rPr>
        <w:t>(</w:t>
      </w:r>
      <w:r w:rsidR="00D81A69" w:rsidRPr="00932384">
        <w:rPr>
          <w:sz w:val="24"/>
          <w:szCs w:val="24"/>
          <w:lang w:val="hr-HR"/>
        </w:rPr>
        <w:t>4,7%</w:t>
      </w:r>
      <w:r w:rsidR="00932384" w:rsidRPr="00932384">
        <w:rPr>
          <w:sz w:val="24"/>
          <w:szCs w:val="24"/>
          <w:lang w:val="hr-HR"/>
        </w:rPr>
        <w:t>)</w:t>
      </w:r>
      <w:r w:rsidR="00D81A69" w:rsidRPr="00932384">
        <w:rPr>
          <w:sz w:val="24"/>
          <w:szCs w:val="24"/>
          <w:lang w:val="hr-HR"/>
        </w:rPr>
        <w:t>; f</w:t>
      </w:r>
      <w:r w:rsidR="00D81A69" w:rsidRPr="00932384">
        <w:rPr>
          <w:sz w:val="24"/>
          <w:szCs w:val="24"/>
          <w:lang w:val="la-Latn"/>
        </w:rPr>
        <w:t>armaceutika</w:t>
      </w:r>
      <w:r w:rsidR="00932384" w:rsidRPr="00932384">
        <w:rPr>
          <w:sz w:val="24"/>
          <w:szCs w:val="24"/>
          <w:lang w:val="hr-HR"/>
        </w:rPr>
        <w:t>: 78</w:t>
      </w:r>
      <w:r w:rsidR="00D81A69" w:rsidRPr="00932384">
        <w:rPr>
          <w:sz w:val="24"/>
          <w:szCs w:val="24"/>
          <w:lang w:val="hr-HR"/>
        </w:rPr>
        <w:t xml:space="preserve"> </w:t>
      </w:r>
      <w:r w:rsidR="00932384" w:rsidRPr="00932384">
        <w:rPr>
          <w:sz w:val="24"/>
          <w:szCs w:val="24"/>
          <w:lang w:val="hr-HR"/>
        </w:rPr>
        <w:t>(</w:t>
      </w:r>
      <w:r w:rsidR="00D81A69" w:rsidRPr="00932384">
        <w:rPr>
          <w:sz w:val="24"/>
          <w:szCs w:val="24"/>
          <w:lang w:val="hr-HR"/>
        </w:rPr>
        <w:t>4,4%</w:t>
      </w:r>
      <w:r w:rsidR="00932384" w:rsidRPr="00932384">
        <w:rPr>
          <w:sz w:val="24"/>
          <w:szCs w:val="24"/>
          <w:lang w:val="hr-HR"/>
        </w:rPr>
        <w:t>)</w:t>
      </w:r>
      <w:r w:rsidR="00D81A69" w:rsidRPr="00932384">
        <w:rPr>
          <w:sz w:val="24"/>
          <w:szCs w:val="24"/>
          <w:lang w:val="hr-HR"/>
        </w:rPr>
        <w:t>; p</w:t>
      </w:r>
      <w:r w:rsidR="00D81A69" w:rsidRPr="00932384">
        <w:rPr>
          <w:sz w:val="24"/>
          <w:szCs w:val="24"/>
          <w:lang w:val="la-Latn"/>
        </w:rPr>
        <w:t>lastika, plastični proizvodi</w:t>
      </w:r>
      <w:r w:rsidR="00932384" w:rsidRPr="00932384">
        <w:rPr>
          <w:sz w:val="24"/>
          <w:szCs w:val="24"/>
          <w:lang w:val="hr-HR"/>
        </w:rPr>
        <w:t>: 74,3</w:t>
      </w:r>
      <w:r w:rsidR="00D81A69" w:rsidRPr="00932384">
        <w:rPr>
          <w:sz w:val="24"/>
          <w:szCs w:val="24"/>
          <w:lang w:val="hr-HR"/>
        </w:rPr>
        <w:t xml:space="preserve"> </w:t>
      </w:r>
      <w:r w:rsidR="00932384" w:rsidRPr="00932384">
        <w:rPr>
          <w:sz w:val="24"/>
          <w:szCs w:val="24"/>
          <w:lang w:val="hr-HR"/>
        </w:rPr>
        <w:t>(</w:t>
      </w:r>
      <w:r w:rsidR="00D81A69" w:rsidRPr="00932384">
        <w:rPr>
          <w:sz w:val="24"/>
          <w:szCs w:val="24"/>
          <w:lang w:val="hr-HR"/>
        </w:rPr>
        <w:t>4,2%</w:t>
      </w:r>
      <w:r w:rsidR="00932384" w:rsidRPr="00932384">
        <w:rPr>
          <w:sz w:val="24"/>
          <w:szCs w:val="24"/>
          <w:lang w:val="hr-HR"/>
        </w:rPr>
        <w:t>)</w:t>
      </w:r>
      <w:r w:rsidR="00D81A69" w:rsidRPr="00932384">
        <w:rPr>
          <w:sz w:val="24"/>
          <w:szCs w:val="24"/>
          <w:lang w:val="hr-HR"/>
        </w:rPr>
        <w:t>; o</w:t>
      </w:r>
      <w:r w:rsidR="00D81A69" w:rsidRPr="00932384">
        <w:rPr>
          <w:sz w:val="24"/>
          <w:szCs w:val="24"/>
          <w:lang w:val="la-Latn"/>
        </w:rPr>
        <w:t>rganske kemikalije</w:t>
      </w:r>
      <w:r w:rsidR="00932384" w:rsidRPr="00932384">
        <w:rPr>
          <w:sz w:val="24"/>
          <w:szCs w:val="24"/>
          <w:lang w:val="hr-HR"/>
        </w:rPr>
        <w:t xml:space="preserve">: </w:t>
      </w:r>
      <w:r w:rsidR="00D81A69" w:rsidRPr="00932384">
        <w:rPr>
          <w:sz w:val="24"/>
          <w:szCs w:val="24"/>
          <w:lang w:val="la-Latn"/>
        </w:rPr>
        <w:t>42,9</w:t>
      </w:r>
      <w:r w:rsidR="00932384" w:rsidRPr="00932384">
        <w:rPr>
          <w:sz w:val="24"/>
          <w:szCs w:val="24"/>
          <w:lang w:val="hr-HR"/>
        </w:rPr>
        <w:t xml:space="preserve"> (2,4%)</w:t>
      </w:r>
      <w:r w:rsidR="00D81A69" w:rsidRPr="00932384">
        <w:rPr>
          <w:sz w:val="24"/>
          <w:szCs w:val="24"/>
          <w:lang w:val="hr-HR"/>
        </w:rPr>
        <w:t>.</w:t>
      </w:r>
    </w:p>
    <w:p w:rsidR="008160AB" w:rsidRPr="00AA35D6" w:rsidRDefault="008160AB" w:rsidP="008160AB">
      <w:pPr>
        <w:pStyle w:val="INormal"/>
        <w:rPr>
          <w:sz w:val="24"/>
          <w:szCs w:val="24"/>
          <w:lang w:val="la-Latn"/>
        </w:rPr>
      </w:pPr>
      <w:r w:rsidRPr="00AA35D6">
        <w:rPr>
          <w:b/>
          <w:sz w:val="24"/>
          <w:szCs w:val="24"/>
          <w:lang w:val="la-Latn"/>
        </w:rPr>
        <w:t>Najznačajnije zemlje uvoza</w:t>
      </w:r>
      <w:r w:rsidR="00E7403A" w:rsidRPr="00AA35D6">
        <w:rPr>
          <w:b/>
          <w:sz w:val="24"/>
          <w:szCs w:val="24"/>
          <w:lang w:val="hr-HR"/>
        </w:rPr>
        <w:t xml:space="preserve"> 2021.</w:t>
      </w:r>
      <w:r w:rsidR="00AA35D6" w:rsidRPr="00AA35D6">
        <w:rPr>
          <w:b/>
          <w:sz w:val="24"/>
          <w:szCs w:val="24"/>
          <w:lang w:val="hr-HR"/>
        </w:rPr>
        <w:t>(mlrd. USD)</w:t>
      </w:r>
      <w:r w:rsidRPr="00AA35D6">
        <w:rPr>
          <w:b/>
          <w:sz w:val="24"/>
          <w:szCs w:val="24"/>
          <w:lang w:val="la-Latn"/>
        </w:rPr>
        <w:t xml:space="preserve">: </w:t>
      </w:r>
      <w:r w:rsidRPr="00AA35D6">
        <w:rPr>
          <w:sz w:val="24"/>
          <w:szCs w:val="24"/>
          <w:lang w:val="la-Latn"/>
        </w:rPr>
        <w:t xml:space="preserve">Kina </w:t>
      </w:r>
      <w:r w:rsidR="00760027" w:rsidRPr="00AA35D6">
        <w:rPr>
          <w:sz w:val="24"/>
          <w:szCs w:val="24"/>
          <w:lang w:val="hr-HR"/>
        </w:rPr>
        <w:t>(504,4),</w:t>
      </w:r>
      <w:r w:rsidRPr="00AA35D6">
        <w:rPr>
          <w:sz w:val="24"/>
          <w:szCs w:val="24"/>
          <w:lang w:val="la-Latn"/>
        </w:rPr>
        <w:t xml:space="preserve"> </w:t>
      </w:r>
      <w:r w:rsidR="00F7306F" w:rsidRPr="00AA35D6">
        <w:rPr>
          <w:sz w:val="24"/>
          <w:szCs w:val="24"/>
          <w:lang w:val="la-Latn"/>
        </w:rPr>
        <w:t xml:space="preserve">Meksiko </w:t>
      </w:r>
      <w:r w:rsidR="00760027" w:rsidRPr="00AA35D6">
        <w:rPr>
          <w:sz w:val="24"/>
          <w:szCs w:val="24"/>
          <w:lang w:val="hr-HR"/>
        </w:rPr>
        <w:t>(384,7)</w:t>
      </w:r>
      <w:r w:rsidRPr="00AA35D6">
        <w:rPr>
          <w:sz w:val="24"/>
          <w:szCs w:val="24"/>
          <w:lang w:val="la-Latn"/>
        </w:rPr>
        <w:t xml:space="preserve">, </w:t>
      </w:r>
      <w:r w:rsidR="00F7306F" w:rsidRPr="00AA35D6">
        <w:rPr>
          <w:sz w:val="24"/>
          <w:szCs w:val="24"/>
          <w:lang w:val="la-Latn"/>
        </w:rPr>
        <w:t xml:space="preserve">Kanada </w:t>
      </w:r>
      <w:r w:rsidR="00AA35D6" w:rsidRPr="00AA35D6">
        <w:rPr>
          <w:sz w:val="24"/>
          <w:szCs w:val="24"/>
          <w:lang w:val="hr-HR"/>
        </w:rPr>
        <w:t>(357,2),</w:t>
      </w:r>
      <w:r w:rsidR="00F7306F" w:rsidRPr="00AA35D6">
        <w:rPr>
          <w:sz w:val="24"/>
          <w:szCs w:val="24"/>
          <w:lang w:val="la-Latn"/>
        </w:rPr>
        <w:t xml:space="preserve"> </w:t>
      </w:r>
      <w:r w:rsidR="00900F6D" w:rsidRPr="00AA35D6">
        <w:rPr>
          <w:sz w:val="24"/>
          <w:szCs w:val="24"/>
          <w:lang w:val="la-Latn"/>
        </w:rPr>
        <w:t xml:space="preserve">Njemačka </w:t>
      </w:r>
      <w:r w:rsidR="00AA35D6" w:rsidRPr="00AA35D6">
        <w:rPr>
          <w:sz w:val="24"/>
          <w:szCs w:val="24"/>
          <w:lang w:val="hr-HR"/>
        </w:rPr>
        <w:t>(135,2), Japan (135,1), Vijetnam (101,9), Južna Koreja (95), Tajvan (77,1), Irska (73,7), Indija (73,3), Švicarska (43)</w:t>
      </w:r>
      <w:r w:rsidR="006C77D7" w:rsidRPr="00AA35D6">
        <w:rPr>
          <w:sz w:val="24"/>
          <w:szCs w:val="24"/>
          <w:lang w:val="la-Latn"/>
        </w:rPr>
        <w:t>.</w:t>
      </w:r>
    </w:p>
    <w:p w:rsidR="00D11AE3" w:rsidRPr="00932384" w:rsidRDefault="008160AB" w:rsidP="00D11AE3">
      <w:pPr>
        <w:pStyle w:val="INormal"/>
        <w:rPr>
          <w:sz w:val="24"/>
          <w:szCs w:val="24"/>
          <w:lang w:val="hr-HR"/>
        </w:rPr>
      </w:pPr>
      <w:r w:rsidRPr="00932384">
        <w:rPr>
          <w:b/>
          <w:sz w:val="24"/>
          <w:szCs w:val="24"/>
          <w:lang w:val="la-Latn"/>
        </w:rPr>
        <w:t>Najznačajniji uvozni proizvodi</w:t>
      </w:r>
      <w:r w:rsidR="00D11AE3" w:rsidRPr="00932384">
        <w:rPr>
          <w:b/>
          <w:sz w:val="24"/>
          <w:szCs w:val="24"/>
          <w:lang w:val="hr-HR"/>
        </w:rPr>
        <w:t xml:space="preserve"> 2021. (mlrd. USD)</w:t>
      </w:r>
      <w:r w:rsidRPr="00932384">
        <w:rPr>
          <w:b/>
          <w:sz w:val="24"/>
          <w:szCs w:val="24"/>
          <w:lang w:val="la-Latn"/>
        </w:rPr>
        <w:t xml:space="preserve">: </w:t>
      </w:r>
      <w:r w:rsidR="00D11AE3" w:rsidRPr="00932384">
        <w:rPr>
          <w:sz w:val="24"/>
          <w:szCs w:val="24"/>
          <w:lang w:val="hr-HR"/>
        </w:rPr>
        <w:t>s</w:t>
      </w:r>
      <w:r w:rsidR="00D11AE3" w:rsidRPr="00932384">
        <w:rPr>
          <w:sz w:val="24"/>
          <w:szCs w:val="24"/>
          <w:lang w:val="la-Latn"/>
        </w:rPr>
        <w:t>trojevi</w:t>
      </w:r>
      <w:r w:rsidR="00D11AE3" w:rsidRPr="00D11AE3">
        <w:rPr>
          <w:sz w:val="24"/>
          <w:szCs w:val="24"/>
          <w:lang w:val="la-Latn"/>
        </w:rPr>
        <w:t xml:space="preserve"> uključujući računala</w:t>
      </w:r>
      <w:r w:rsidR="00D11AE3">
        <w:rPr>
          <w:sz w:val="24"/>
          <w:szCs w:val="24"/>
          <w:lang w:val="hr-HR"/>
        </w:rPr>
        <w:t>:</w:t>
      </w:r>
      <w:r w:rsidR="00D11AE3" w:rsidRPr="00D11AE3">
        <w:rPr>
          <w:sz w:val="24"/>
          <w:szCs w:val="24"/>
          <w:lang w:val="la-Latn"/>
        </w:rPr>
        <w:t xml:space="preserve"> 428,8 (14,6%</w:t>
      </w:r>
      <w:r w:rsidR="00D11AE3">
        <w:rPr>
          <w:sz w:val="24"/>
          <w:szCs w:val="24"/>
          <w:lang w:val="hr-HR"/>
        </w:rPr>
        <w:t>); e</w:t>
      </w:r>
      <w:r w:rsidR="00D11AE3" w:rsidRPr="00D11AE3">
        <w:rPr>
          <w:sz w:val="24"/>
          <w:szCs w:val="24"/>
          <w:lang w:val="la-Latn"/>
        </w:rPr>
        <w:t>lektrični strojevi, oprema: 416 (14,2%)</w:t>
      </w:r>
      <w:r w:rsidR="00D11AE3">
        <w:rPr>
          <w:sz w:val="24"/>
          <w:szCs w:val="24"/>
          <w:lang w:val="hr-HR"/>
        </w:rPr>
        <w:t>; v</w:t>
      </w:r>
      <w:r w:rsidR="00D11AE3" w:rsidRPr="00D11AE3">
        <w:rPr>
          <w:sz w:val="24"/>
          <w:szCs w:val="24"/>
          <w:lang w:val="la-Latn"/>
        </w:rPr>
        <w:t>ozila: 283,1 (9,6%)</w:t>
      </w:r>
      <w:r w:rsidR="00D11AE3">
        <w:rPr>
          <w:sz w:val="24"/>
          <w:szCs w:val="24"/>
          <w:lang w:val="hr-HR"/>
        </w:rPr>
        <w:t>; m</w:t>
      </w:r>
      <w:r w:rsidR="00D11AE3" w:rsidRPr="00D11AE3">
        <w:rPr>
          <w:sz w:val="24"/>
          <w:szCs w:val="24"/>
          <w:lang w:val="la-Latn"/>
        </w:rPr>
        <w:t>ineralna goriva uključujući naftu: 223,9 (7,6%)</w:t>
      </w:r>
      <w:r w:rsidR="00D11AE3">
        <w:rPr>
          <w:sz w:val="24"/>
          <w:szCs w:val="24"/>
          <w:lang w:val="hr-HR"/>
        </w:rPr>
        <w:t>; f</w:t>
      </w:r>
      <w:r w:rsidR="00D11AE3" w:rsidRPr="00D11AE3">
        <w:rPr>
          <w:sz w:val="24"/>
          <w:szCs w:val="24"/>
          <w:lang w:val="la-Latn"/>
        </w:rPr>
        <w:t>armaceutika: 149,5 milijardi USD (5,1%)</w:t>
      </w:r>
      <w:r w:rsidR="00932384">
        <w:rPr>
          <w:sz w:val="24"/>
          <w:szCs w:val="24"/>
          <w:lang w:val="hr-HR"/>
        </w:rPr>
        <w:t>; o</w:t>
      </w:r>
      <w:r w:rsidR="00D11AE3" w:rsidRPr="00D11AE3">
        <w:rPr>
          <w:sz w:val="24"/>
          <w:szCs w:val="24"/>
          <w:lang w:val="la-Latn"/>
        </w:rPr>
        <w:t>ptički, tehnički, medicinski uređaji: 106,2 (3,6%)</w:t>
      </w:r>
      <w:r w:rsidR="00932384">
        <w:rPr>
          <w:sz w:val="24"/>
          <w:szCs w:val="24"/>
          <w:lang w:val="hr-HR"/>
        </w:rPr>
        <w:t>; d</w:t>
      </w:r>
      <w:r w:rsidR="00D11AE3" w:rsidRPr="00D11AE3">
        <w:rPr>
          <w:sz w:val="24"/>
          <w:szCs w:val="24"/>
          <w:lang w:val="la-Latn"/>
        </w:rPr>
        <w:t>ragulji, plemeniti metali: 96 (3,3%)</w:t>
      </w:r>
      <w:r w:rsidR="00932384">
        <w:rPr>
          <w:sz w:val="24"/>
          <w:szCs w:val="24"/>
          <w:lang w:val="hr-HR"/>
        </w:rPr>
        <w:t>; p</w:t>
      </w:r>
      <w:r w:rsidR="00D11AE3" w:rsidRPr="00D11AE3">
        <w:rPr>
          <w:sz w:val="24"/>
          <w:szCs w:val="24"/>
          <w:lang w:val="la-Latn"/>
        </w:rPr>
        <w:t>lastika, plastični artikli: 82,5 (2,8%)</w:t>
      </w:r>
      <w:r w:rsidR="00932384">
        <w:rPr>
          <w:sz w:val="24"/>
          <w:szCs w:val="24"/>
          <w:lang w:val="hr-HR"/>
        </w:rPr>
        <w:t>; n</w:t>
      </w:r>
      <w:r w:rsidR="00D11AE3" w:rsidRPr="00D11AE3">
        <w:rPr>
          <w:sz w:val="24"/>
          <w:szCs w:val="24"/>
          <w:lang w:val="la-Latn"/>
        </w:rPr>
        <w:t>amještaj, posteljina, rasvjeta, znakovi, montažne zgrade: 81,4 (2,8%)</w:t>
      </w:r>
      <w:r w:rsidR="00932384">
        <w:rPr>
          <w:sz w:val="24"/>
          <w:szCs w:val="24"/>
          <w:lang w:val="hr-HR"/>
        </w:rPr>
        <w:t>; o</w:t>
      </w:r>
      <w:r w:rsidR="00D11AE3" w:rsidRPr="00D11AE3">
        <w:rPr>
          <w:sz w:val="24"/>
          <w:szCs w:val="24"/>
          <w:lang w:val="la-Latn"/>
        </w:rPr>
        <w:t>rganske kemikalije: 64,4 (2,2%)</w:t>
      </w:r>
      <w:r w:rsidR="00932384">
        <w:rPr>
          <w:sz w:val="24"/>
          <w:szCs w:val="24"/>
          <w:lang w:val="hr-HR"/>
        </w:rPr>
        <w:t>.</w:t>
      </w: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A47CC0" w:rsidRPr="004554CA" w:rsidRDefault="00A47CC0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554CA" w:rsidRPr="004554CA" w:rsidTr="00B12CC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435AD" w:rsidRPr="004554CA" w:rsidRDefault="001435AD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4554CA">
              <w:rPr>
                <w:b/>
                <w:sz w:val="24"/>
                <w:szCs w:val="24"/>
                <w:lang w:val="la-Latn"/>
              </w:rPr>
              <w:lastRenderedPageBreak/>
              <w:t>Bilateralni gospodarski odnosi s Republikom Hrvatskom</w:t>
            </w:r>
          </w:p>
        </w:tc>
      </w:tr>
    </w:tbl>
    <w:p w:rsidR="001435AD" w:rsidRPr="004554CA" w:rsidRDefault="001435AD" w:rsidP="001435AD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4554CA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554CA" w:rsidRPr="004554CA" w:rsidTr="00B12CC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435AD" w:rsidRPr="004554CA" w:rsidRDefault="001435AD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4554CA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4554CA" w:rsidRDefault="008C3671" w:rsidP="00DB237F">
      <w:pPr>
        <w:pStyle w:val="INormal"/>
        <w:spacing w:after="0"/>
        <w:ind w:right="-286"/>
        <w:jc w:val="center"/>
        <w:rPr>
          <w:rFonts w:cs="Arial"/>
          <w:i/>
          <w:lang w:val="la-Latn"/>
        </w:rPr>
      </w:pPr>
      <w:r w:rsidRPr="004554CA">
        <w:rPr>
          <w:rFonts w:cs="Arial"/>
          <w:i/>
          <w:lang w:val="la-Latn"/>
        </w:rPr>
        <w:t xml:space="preserve">                                                                                                      </w:t>
      </w:r>
      <w:r w:rsidR="00CC17D8">
        <w:rPr>
          <w:rFonts w:cs="Arial"/>
          <w:i/>
          <w:lang w:val="la-Latn"/>
        </w:rPr>
        <w:t xml:space="preserve">          </w:t>
      </w:r>
      <w:r w:rsidR="00A74C99">
        <w:rPr>
          <w:rFonts w:cs="Arial"/>
          <w:i/>
          <w:lang w:val="hr-HR"/>
        </w:rPr>
        <w:t xml:space="preserve">                   </w:t>
      </w:r>
      <w:r w:rsidRPr="004554CA">
        <w:rPr>
          <w:rFonts w:cs="Arial"/>
          <w:i/>
          <w:lang w:val="la-Latn"/>
        </w:rPr>
        <w:t xml:space="preserve"> </w:t>
      </w:r>
      <w:r w:rsidR="00481EEC" w:rsidRPr="004554CA">
        <w:rPr>
          <w:rFonts w:cs="Arial"/>
          <w:i/>
          <w:lang w:val="la-Latn"/>
        </w:rPr>
        <w:t xml:space="preserve">U milijunima </w:t>
      </w:r>
      <w:r w:rsidR="003B1D71" w:rsidRPr="004554CA">
        <w:rPr>
          <w:rFonts w:cs="Arial"/>
          <w:i/>
          <w:lang w:val="la-Latn"/>
        </w:rPr>
        <w:t>USD</w:t>
      </w:r>
    </w:p>
    <w:tbl>
      <w:tblPr>
        <w:tblW w:w="9241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60"/>
        <w:gridCol w:w="1570"/>
        <w:gridCol w:w="1570"/>
        <w:gridCol w:w="1570"/>
        <w:gridCol w:w="1584"/>
        <w:gridCol w:w="1587"/>
      </w:tblGrid>
      <w:tr w:rsidR="00146590" w:rsidRPr="004554CA" w:rsidTr="00146590">
        <w:trPr>
          <w:trHeight w:val="563"/>
          <w:tblCellSpacing w:w="20" w:type="dxa"/>
        </w:trPr>
        <w:tc>
          <w:tcPr>
            <w:tcW w:w="1065" w:type="dxa"/>
            <w:shd w:val="clear" w:color="auto" w:fill="9CC2E5" w:themeFill="accent1" w:themeFillTint="99"/>
            <w:vAlign w:val="center"/>
          </w:tcPr>
          <w:p w:rsidR="00146590" w:rsidRPr="004554CA" w:rsidRDefault="00146590" w:rsidP="00146590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583" w:type="dxa"/>
            <w:shd w:val="clear" w:color="auto" w:fill="9CC2E5" w:themeFill="accent1" w:themeFillTint="99"/>
            <w:vAlign w:val="center"/>
          </w:tcPr>
          <w:p w:rsidR="00146590" w:rsidRPr="00CC17D8" w:rsidRDefault="00146590" w:rsidP="00146590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  <w:lang w:val="la-Latn"/>
              </w:rPr>
              <w:t>2018</w:t>
            </w:r>
            <w:r w:rsidRPr="00CC17D8">
              <w:rPr>
                <w:rFonts w:eastAsia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583" w:type="dxa"/>
            <w:shd w:val="clear" w:color="auto" w:fill="9CC2E5" w:themeFill="accent1" w:themeFillTint="99"/>
            <w:vAlign w:val="center"/>
          </w:tcPr>
          <w:p w:rsidR="00146590" w:rsidRPr="00CC17D8" w:rsidRDefault="00146590" w:rsidP="00146590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C17D8">
              <w:rPr>
                <w:rFonts w:eastAsia="Arial"/>
                <w:b/>
                <w:sz w:val="24"/>
                <w:szCs w:val="24"/>
                <w:lang w:val="la-Latn"/>
              </w:rPr>
              <w:t>2019.</w:t>
            </w:r>
          </w:p>
        </w:tc>
        <w:tc>
          <w:tcPr>
            <w:tcW w:w="1583" w:type="dxa"/>
            <w:shd w:val="clear" w:color="auto" w:fill="9CC2E5" w:themeFill="accent1" w:themeFillTint="99"/>
            <w:vAlign w:val="center"/>
          </w:tcPr>
          <w:p w:rsidR="00146590" w:rsidRPr="00CC17D8" w:rsidRDefault="00146590" w:rsidP="0014659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583" w:type="dxa"/>
            <w:shd w:val="clear" w:color="auto" w:fill="9CC2E5" w:themeFill="accent1" w:themeFillTint="99"/>
            <w:vAlign w:val="center"/>
          </w:tcPr>
          <w:p w:rsidR="00146590" w:rsidRDefault="00146590" w:rsidP="0014659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564" w:type="dxa"/>
            <w:shd w:val="clear" w:color="auto" w:fill="9CC2E5" w:themeFill="accent1" w:themeFillTint="99"/>
            <w:vAlign w:val="center"/>
          </w:tcPr>
          <w:p w:rsidR="00146590" w:rsidRDefault="00146590" w:rsidP="00146590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 2022.</w:t>
            </w:r>
          </w:p>
        </w:tc>
      </w:tr>
      <w:tr w:rsidR="00146590" w:rsidRPr="00B8658A" w:rsidTr="00146590">
        <w:trPr>
          <w:trHeight w:val="338"/>
          <w:tblCellSpacing w:w="20" w:type="dxa"/>
        </w:trPr>
        <w:tc>
          <w:tcPr>
            <w:tcW w:w="1065" w:type="dxa"/>
            <w:shd w:val="clear" w:color="auto" w:fill="9CC2E5" w:themeFill="accent1" w:themeFillTint="99"/>
            <w:vAlign w:val="center"/>
          </w:tcPr>
          <w:p w:rsidR="00146590" w:rsidRPr="004554CA" w:rsidRDefault="00146590" w:rsidP="00146590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583" w:type="dxa"/>
            <w:shd w:val="clear" w:color="auto" w:fill="FFFFFF"/>
          </w:tcPr>
          <w:p w:rsidR="00146590" w:rsidRPr="00B8658A" w:rsidRDefault="00146590" w:rsidP="00146590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403,9</w:t>
            </w:r>
          </w:p>
        </w:tc>
        <w:tc>
          <w:tcPr>
            <w:tcW w:w="1583" w:type="dxa"/>
            <w:shd w:val="clear" w:color="auto" w:fill="FFFFFF"/>
          </w:tcPr>
          <w:p w:rsidR="00146590" w:rsidRPr="00B8658A" w:rsidRDefault="00146590" w:rsidP="00146590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658A">
              <w:rPr>
                <w:rFonts w:cs="Arial"/>
                <w:sz w:val="24"/>
                <w:szCs w:val="24"/>
                <w:lang w:val="hr-HR"/>
              </w:rPr>
              <w:t>4</w:t>
            </w:r>
            <w:bookmarkStart w:id="0" w:name="_GoBack"/>
            <w:bookmarkEnd w:id="0"/>
            <w:r w:rsidRPr="00B8658A">
              <w:rPr>
                <w:rFonts w:cs="Arial"/>
                <w:sz w:val="24"/>
                <w:szCs w:val="24"/>
                <w:lang w:val="hr-HR"/>
              </w:rPr>
              <w:t>61,5</w:t>
            </w:r>
          </w:p>
        </w:tc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sz w:val="24"/>
                <w:szCs w:val="24"/>
                <w:lang w:eastAsia="ko-KR"/>
              </w:rPr>
            </w:pPr>
            <w:r w:rsidRPr="00B8658A">
              <w:rPr>
                <w:sz w:val="24"/>
                <w:szCs w:val="24"/>
                <w:lang w:eastAsia="ko-KR"/>
              </w:rPr>
              <w:t>521</w:t>
            </w:r>
            <w:r>
              <w:rPr>
                <w:sz w:val="24"/>
                <w:szCs w:val="24"/>
                <w:lang w:eastAsia="ko-KR"/>
              </w:rPr>
              <w:t>,</w:t>
            </w:r>
            <w:r w:rsidRPr="00B8658A">
              <w:rPr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sz w:val="24"/>
                <w:szCs w:val="24"/>
                <w:lang w:eastAsia="ko-KR"/>
              </w:rPr>
            </w:pPr>
            <w:r w:rsidRPr="00B8658A">
              <w:rPr>
                <w:sz w:val="24"/>
                <w:szCs w:val="24"/>
                <w:lang w:eastAsia="ko-KR"/>
              </w:rPr>
              <w:t>713</w:t>
            </w:r>
            <w:r>
              <w:rPr>
                <w:sz w:val="24"/>
                <w:szCs w:val="24"/>
                <w:lang w:eastAsia="ko-KR"/>
              </w:rPr>
              <w:t>,</w:t>
            </w:r>
            <w:r w:rsidRPr="00B8658A">
              <w:rPr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sz w:val="24"/>
                <w:szCs w:val="24"/>
                <w:lang w:eastAsia="ko-KR"/>
              </w:rPr>
            </w:pPr>
            <w:r w:rsidRPr="00C73799">
              <w:rPr>
                <w:sz w:val="24"/>
                <w:szCs w:val="24"/>
                <w:lang w:eastAsia="ko-KR"/>
              </w:rPr>
              <w:t>304</w:t>
            </w:r>
            <w:r>
              <w:rPr>
                <w:sz w:val="24"/>
                <w:szCs w:val="24"/>
                <w:lang w:eastAsia="ko-KR"/>
              </w:rPr>
              <w:t>,</w:t>
            </w:r>
            <w:r w:rsidRPr="00C73799">
              <w:rPr>
                <w:sz w:val="24"/>
                <w:szCs w:val="24"/>
                <w:lang w:eastAsia="ko-KR"/>
              </w:rPr>
              <w:t>3</w:t>
            </w:r>
          </w:p>
        </w:tc>
      </w:tr>
      <w:tr w:rsidR="00146590" w:rsidRPr="00B8658A" w:rsidTr="00146590">
        <w:trPr>
          <w:trHeight w:val="338"/>
          <w:tblCellSpacing w:w="20" w:type="dxa"/>
        </w:trPr>
        <w:tc>
          <w:tcPr>
            <w:tcW w:w="1065" w:type="dxa"/>
            <w:shd w:val="clear" w:color="auto" w:fill="9CC2E5" w:themeFill="accent1" w:themeFillTint="99"/>
            <w:vAlign w:val="center"/>
          </w:tcPr>
          <w:p w:rsidR="00146590" w:rsidRPr="004554CA" w:rsidRDefault="00146590" w:rsidP="00146590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583" w:type="dxa"/>
            <w:shd w:val="clear" w:color="auto" w:fill="FFFFFF"/>
          </w:tcPr>
          <w:p w:rsidR="00146590" w:rsidRPr="00B8658A" w:rsidRDefault="00146590" w:rsidP="00146590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213,8</w:t>
            </w:r>
          </w:p>
        </w:tc>
        <w:tc>
          <w:tcPr>
            <w:tcW w:w="1583" w:type="dxa"/>
            <w:shd w:val="clear" w:color="auto" w:fill="FFFFFF"/>
          </w:tcPr>
          <w:p w:rsidR="00146590" w:rsidRPr="00B8658A" w:rsidRDefault="00146590" w:rsidP="00146590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658A">
              <w:rPr>
                <w:rFonts w:cs="Arial"/>
                <w:sz w:val="24"/>
                <w:szCs w:val="24"/>
                <w:lang w:val="hr-HR"/>
              </w:rPr>
              <w:t>188,3</w:t>
            </w:r>
          </w:p>
        </w:tc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sz w:val="24"/>
                <w:szCs w:val="24"/>
                <w:lang w:eastAsia="ko-KR"/>
              </w:rPr>
            </w:pPr>
            <w:r w:rsidRPr="00B8658A">
              <w:rPr>
                <w:sz w:val="24"/>
                <w:szCs w:val="24"/>
                <w:lang w:eastAsia="ko-KR"/>
              </w:rPr>
              <w:t>198</w:t>
            </w:r>
            <w:r>
              <w:rPr>
                <w:sz w:val="24"/>
                <w:szCs w:val="24"/>
                <w:lang w:eastAsia="ko-KR"/>
              </w:rPr>
              <w:t>,</w:t>
            </w:r>
            <w:r w:rsidRPr="00B8658A">
              <w:rPr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sz w:val="24"/>
                <w:szCs w:val="24"/>
                <w:lang w:eastAsia="ko-KR"/>
              </w:rPr>
            </w:pPr>
            <w:r w:rsidRPr="00B8658A">
              <w:rPr>
                <w:sz w:val="24"/>
                <w:szCs w:val="24"/>
                <w:lang w:eastAsia="ko-KR"/>
              </w:rPr>
              <w:t>680</w:t>
            </w:r>
            <w:r>
              <w:rPr>
                <w:sz w:val="24"/>
                <w:szCs w:val="24"/>
                <w:lang w:eastAsia="ko-KR"/>
              </w:rPr>
              <w:t>,</w:t>
            </w:r>
            <w:r w:rsidRPr="00B8658A">
              <w:rPr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sz w:val="24"/>
                <w:szCs w:val="24"/>
                <w:lang w:eastAsia="ko-KR"/>
              </w:rPr>
            </w:pPr>
            <w:r w:rsidRPr="00C73799">
              <w:rPr>
                <w:sz w:val="24"/>
                <w:szCs w:val="24"/>
                <w:lang w:eastAsia="ko-KR"/>
              </w:rPr>
              <w:t>1.309</w:t>
            </w:r>
            <w:r>
              <w:rPr>
                <w:sz w:val="24"/>
                <w:szCs w:val="24"/>
                <w:lang w:eastAsia="ko-KR"/>
              </w:rPr>
              <w:t>,</w:t>
            </w:r>
            <w:r w:rsidRPr="00C73799">
              <w:rPr>
                <w:sz w:val="24"/>
                <w:szCs w:val="24"/>
                <w:lang w:eastAsia="ko-KR"/>
              </w:rPr>
              <w:t>9</w:t>
            </w:r>
          </w:p>
        </w:tc>
      </w:tr>
      <w:tr w:rsidR="00146590" w:rsidRPr="00B8658A" w:rsidTr="00146590">
        <w:trPr>
          <w:trHeight w:val="338"/>
          <w:tblCellSpacing w:w="20" w:type="dxa"/>
        </w:trPr>
        <w:tc>
          <w:tcPr>
            <w:tcW w:w="1065" w:type="dxa"/>
            <w:shd w:val="clear" w:color="auto" w:fill="9CC2E5" w:themeFill="accent1" w:themeFillTint="99"/>
            <w:vAlign w:val="center"/>
          </w:tcPr>
          <w:p w:rsidR="00146590" w:rsidRPr="004554CA" w:rsidRDefault="00146590" w:rsidP="00146590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583" w:type="dxa"/>
            <w:shd w:val="clear" w:color="auto" w:fill="FFFFFF"/>
          </w:tcPr>
          <w:p w:rsidR="00146590" w:rsidRPr="00B8658A" w:rsidRDefault="00146590" w:rsidP="0014659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617,7</w:t>
            </w:r>
            <w:r w:rsidRPr="00B8658A">
              <w:rPr>
                <w:rFonts w:cs="Arial"/>
                <w:b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1583" w:type="dxa"/>
            <w:shd w:val="clear" w:color="auto" w:fill="FFFFFF"/>
          </w:tcPr>
          <w:p w:rsidR="00146590" w:rsidRPr="00B8658A" w:rsidRDefault="00146590" w:rsidP="00146590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B8658A">
              <w:rPr>
                <w:rFonts w:cs="Arial"/>
                <w:b/>
                <w:sz w:val="24"/>
                <w:szCs w:val="24"/>
                <w:lang w:val="hr-HR"/>
              </w:rPr>
              <w:t xml:space="preserve">649,8  </w:t>
            </w:r>
          </w:p>
        </w:tc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b/>
                <w:sz w:val="24"/>
                <w:szCs w:val="24"/>
                <w:lang w:eastAsia="ko-KR"/>
              </w:rPr>
            </w:pPr>
            <w:r w:rsidRPr="00B8658A">
              <w:rPr>
                <w:b/>
                <w:sz w:val="24"/>
                <w:szCs w:val="24"/>
                <w:lang w:eastAsia="ko-KR"/>
              </w:rPr>
              <w:t>719</w:t>
            </w:r>
            <w:r>
              <w:rPr>
                <w:b/>
                <w:sz w:val="24"/>
                <w:szCs w:val="24"/>
                <w:lang w:eastAsia="ko-KR"/>
              </w:rPr>
              <w:t>,</w:t>
            </w:r>
            <w:r w:rsidRPr="00B8658A">
              <w:rPr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b/>
                <w:sz w:val="24"/>
                <w:szCs w:val="24"/>
                <w:lang w:eastAsia="ko-KR"/>
              </w:rPr>
            </w:pPr>
            <w:r w:rsidRPr="00B8658A">
              <w:rPr>
                <w:b/>
                <w:sz w:val="24"/>
                <w:szCs w:val="24"/>
                <w:lang w:eastAsia="ko-KR"/>
              </w:rPr>
              <w:t>1.393</w:t>
            </w:r>
            <w:r>
              <w:rPr>
                <w:b/>
                <w:sz w:val="24"/>
                <w:szCs w:val="24"/>
                <w:lang w:eastAsia="ko-KR"/>
              </w:rPr>
              <w:t>,</w:t>
            </w:r>
            <w:r w:rsidRPr="00B8658A">
              <w:rPr>
                <w:b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b/>
                <w:sz w:val="24"/>
                <w:szCs w:val="24"/>
                <w:lang w:eastAsia="ko-KR"/>
              </w:rPr>
            </w:pPr>
            <w:r w:rsidRPr="00C73799">
              <w:rPr>
                <w:b/>
                <w:sz w:val="24"/>
                <w:szCs w:val="24"/>
                <w:lang w:eastAsia="ko-KR"/>
              </w:rPr>
              <w:t>1.614</w:t>
            </w:r>
            <w:r>
              <w:rPr>
                <w:b/>
                <w:sz w:val="24"/>
                <w:szCs w:val="24"/>
                <w:lang w:eastAsia="ko-KR"/>
              </w:rPr>
              <w:t>,</w:t>
            </w:r>
            <w:r w:rsidRPr="00C73799">
              <w:rPr>
                <w:b/>
                <w:sz w:val="24"/>
                <w:szCs w:val="24"/>
                <w:lang w:eastAsia="ko-KR"/>
              </w:rPr>
              <w:t>2</w:t>
            </w:r>
          </w:p>
        </w:tc>
      </w:tr>
      <w:tr w:rsidR="00146590" w:rsidRPr="00B8658A" w:rsidTr="00146590">
        <w:trPr>
          <w:trHeight w:val="326"/>
          <w:tblCellSpacing w:w="20" w:type="dxa"/>
        </w:trPr>
        <w:tc>
          <w:tcPr>
            <w:tcW w:w="1065" w:type="dxa"/>
            <w:shd w:val="clear" w:color="auto" w:fill="9CC2E5" w:themeFill="accent1" w:themeFillTint="99"/>
            <w:vAlign w:val="center"/>
          </w:tcPr>
          <w:p w:rsidR="00146590" w:rsidRPr="004554CA" w:rsidRDefault="00146590" w:rsidP="00146590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583" w:type="dxa"/>
            <w:shd w:val="clear" w:color="auto" w:fill="FFFFFF"/>
          </w:tcPr>
          <w:p w:rsidR="00146590" w:rsidRPr="00B8658A" w:rsidRDefault="00146590" w:rsidP="00146590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190,1</w:t>
            </w:r>
          </w:p>
        </w:tc>
        <w:tc>
          <w:tcPr>
            <w:tcW w:w="1583" w:type="dxa"/>
            <w:shd w:val="clear" w:color="auto" w:fill="FFFFFF"/>
          </w:tcPr>
          <w:p w:rsidR="00146590" w:rsidRPr="00B8658A" w:rsidRDefault="00146590" w:rsidP="00146590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B8658A">
              <w:rPr>
                <w:rFonts w:cs="Arial"/>
                <w:sz w:val="24"/>
                <w:szCs w:val="24"/>
                <w:lang w:val="hr-HR"/>
              </w:rPr>
              <w:t>273,2</w:t>
            </w:r>
          </w:p>
        </w:tc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sz w:val="24"/>
                <w:szCs w:val="24"/>
                <w:lang w:eastAsia="ko-KR"/>
              </w:rPr>
            </w:pPr>
            <w:r w:rsidRPr="00B8658A">
              <w:rPr>
                <w:sz w:val="24"/>
                <w:szCs w:val="24"/>
                <w:lang w:eastAsia="ko-KR"/>
              </w:rPr>
              <w:t>323,1</w:t>
            </w:r>
          </w:p>
        </w:tc>
        <w:tc>
          <w:tcPr>
            <w:tcW w:w="15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Pr="00B8658A" w:rsidRDefault="00146590" w:rsidP="00146590">
            <w:pPr>
              <w:spacing w:before="13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32,8</w:t>
            </w:r>
          </w:p>
        </w:tc>
        <w:tc>
          <w:tcPr>
            <w:tcW w:w="1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46590" w:rsidRDefault="00146590" w:rsidP="00146590">
            <w:pPr>
              <w:spacing w:before="13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-1,005,6</w:t>
            </w:r>
          </w:p>
        </w:tc>
      </w:tr>
    </w:tbl>
    <w:p w:rsidR="00112D7A" w:rsidRPr="004554CA" w:rsidRDefault="00CC17D8" w:rsidP="00112D7A">
      <w:pPr>
        <w:pStyle w:val="INormal"/>
        <w:rPr>
          <w:rFonts w:cs="Arial"/>
          <w:i/>
          <w:lang w:val="la-Latn"/>
        </w:rPr>
      </w:pPr>
      <w:r>
        <w:rPr>
          <w:rFonts w:cs="Arial"/>
          <w:i/>
          <w:lang w:val="la-Latn"/>
        </w:rPr>
        <w:t xml:space="preserve"> </w:t>
      </w:r>
      <w:r w:rsidR="00112D7A" w:rsidRPr="004554CA">
        <w:rPr>
          <w:rFonts w:cs="Arial"/>
          <w:i/>
          <w:lang w:val="la-Latn"/>
        </w:rPr>
        <w:t xml:space="preserve">Izvor: </w:t>
      </w:r>
      <w:r w:rsidR="006F6BF9" w:rsidRPr="004554CA">
        <w:rPr>
          <w:rFonts w:cs="Arial"/>
          <w:i/>
          <w:lang w:val="la-Latn"/>
        </w:rPr>
        <w:t>DZS</w:t>
      </w:r>
    </w:p>
    <w:p w:rsidR="00112D7A" w:rsidRPr="004554CA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8"/>
        <w:gridCol w:w="3753"/>
        <w:gridCol w:w="1621"/>
        <w:gridCol w:w="1399"/>
      </w:tblGrid>
      <w:tr w:rsidR="004554CA" w:rsidRPr="004554CA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4554CA" w:rsidRDefault="008C3671" w:rsidP="00C45BDC">
            <w:pPr>
              <w:rPr>
                <w:rFonts w:eastAsia="Arial"/>
                <w:b/>
                <w:sz w:val="24"/>
                <w:szCs w:val="24"/>
              </w:rPr>
            </w:pPr>
            <w:r w:rsidRPr="004554CA">
              <w:rPr>
                <w:rFonts w:eastAsia="Arial"/>
                <w:b/>
                <w:sz w:val="24"/>
                <w:szCs w:val="24"/>
                <w:lang w:val="la-Latn"/>
              </w:rPr>
              <w:t>STRUKTURA NA</w:t>
            </w:r>
            <w:r w:rsidR="00C046D8" w:rsidRPr="004554CA">
              <w:rPr>
                <w:rFonts w:eastAsia="Arial"/>
                <w:b/>
                <w:sz w:val="24"/>
                <w:szCs w:val="24"/>
                <w:lang w:val="la-Latn"/>
              </w:rPr>
              <w:t>JZNAČAJNIJIH IZVOZNIH PROIZVODA</w:t>
            </w:r>
            <w:r w:rsidR="00C45BDC" w:rsidRPr="004554CA">
              <w:rPr>
                <w:rFonts w:eastAsia="Arial"/>
                <w:b/>
                <w:sz w:val="24"/>
                <w:szCs w:val="24"/>
              </w:rPr>
              <w:t xml:space="preserve"> 20</w:t>
            </w:r>
            <w:r w:rsidR="00AE1A84">
              <w:rPr>
                <w:rFonts w:eastAsia="Arial"/>
                <w:b/>
                <w:sz w:val="24"/>
                <w:szCs w:val="24"/>
              </w:rPr>
              <w:t>21</w:t>
            </w:r>
            <w:r w:rsidR="00C45BDC" w:rsidRPr="004554CA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554CA" w:rsidRPr="004554CA" w:rsidTr="00C046D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4554CA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112D7A" w:rsidRPr="004554CA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112D7A" w:rsidRPr="004554CA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112D7A" w:rsidRPr="004554CA" w:rsidRDefault="003B1D71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39" w:type="dxa"/>
            <w:shd w:val="clear" w:color="auto" w:fill="FFFFFF"/>
            <w:vAlign w:val="center"/>
          </w:tcPr>
          <w:p w:rsidR="00112D7A" w:rsidRPr="004554CA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4554CA" w:rsidRPr="004554CA" w:rsidTr="00C046D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3556F" w:rsidRPr="004554CA" w:rsidRDefault="0093556F" w:rsidP="0093556F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93556F" w:rsidP="0093556F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4554CA">
              <w:rPr>
                <w:sz w:val="24"/>
                <w:szCs w:val="24"/>
                <w:lang w:val="la-Latn"/>
              </w:rPr>
              <w:t>3004</w:t>
            </w:r>
          </w:p>
        </w:tc>
        <w:tc>
          <w:tcPr>
            <w:tcW w:w="37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93556F" w:rsidP="0093556F">
            <w:pPr>
              <w:jc w:val="left"/>
              <w:rPr>
                <w:sz w:val="24"/>
                <w:szCs w:val="24"/>
                <w:lang w:val="la-Latn"/>
              </w:rPr>
            </w:pPr>
            <w:r w:rsidRPr="004554CA">
              <w:rPr>
                <w:sz w:val="24"/>
                <w:szCs w:val="24"/>
                <w:lang w:val="la-Latn"/>
              </w:rPr>
              <w:t xml:space="preserve">Lijekovi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A16807" w:rsidP="0093556F">
            <w:pPr>
              <w:jc w:val="center"/>
              <w:rPr>
                <w:sz w:val="24"/>
                <w:szCs w:val="24"/>
                <w:lang w:val="la-Latn"/>
              </w:rPr>
            </w:pPr>
            <w:r w:rsidRPr="00A16807">
              <w:rPr>
                <w:sz w:val="24"/>
                <w:szCs w:val="24"/>
                <w:lang w:val="la-Latn"/>
              </w:rPr>
              <w:t>203.491.316</w:t>
            </w:r>
          </w:p>
        </w:tc>
        <w:tc>
          <w:tcPr>
            <w:tcW w:w="133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A74C99" w:rsidRDefault="00A74C99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4554CA" w:rsidRPr="004554CA" w:rsidTr="00C046D8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3556F" w:rsidRPr="004554CA" w:rsidRDefault="0093556F" w:rsidP="0093556F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93556F" w:rsidP="0093556F">
            <w:pPr>
              <w:jc w:val="center"/>
              <w:rPr>
                <w:sz w:val="24"/>
                <w:szCs w:val="24"/>
                <w:lang w:val="la-Latn"/>
              </w:rPr>
            </w:pPr>
            <w:r w:rsidRPr="004554CA">
              <w:rPr>
                <w:sz w:val="24"/>
                <w:szCs w:val="24"/>
                <w:lang w:val="la-Latn"/>
              </w:rPr>
              <w:t>9302</w:t>
            </w:r>
          </w:p>
        </w:tc>
        <w:tc>
          <w:tcPr>
            <w:tcW w:w="37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93556F" w:rsidP="0093556F">
            <w:pPr>
              <w:jc w:val="left"/>
              <w:rPr>
                <w:sz w:val="24"/>
                <w:szCs w:val="24"/>
                <w:lang w:val="la-Latn"/>
              </w:rPr>
            </w:pPr>
            <w:r w:rsidRPr="004554CA">
              <w:rPr>
                <w:sz w:val="24"/>
                <w:szCs w:val="24"/>
                <w:lang w:val="la-Latn"/>
              </w:rPr>
              <w:t>Revolveri i pištolji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A16807" w:rsidP="0093556F">
            <w:pPr>
              <w:jc w:val="center"/>
              <w:rPr>
                <w:sz w:val="24"/>
                <w:szCs w:val="24"/>
                <w:lang w:val="la-Latn"/>
              </w:rPr>
            </w:pPr>
            <w:r w:rsidRPr="00A16807">
              <w:rPr>
                <w:sz w:val="24"/>
                <w:szCs w:val="24"/>
                <w:lang w:val="la-Latn"/>
              </w:rPr>
              <w:t>139.301.466</w:t>
            </w:r>
          </w:p>
        </w:tc>
        <w:tc>
          <w:tcPr>
            <w:tcW w:w="133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A74C99" w:rsidRDefault="00A74C99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4554CA" w:rsidRPr="004554CA" w:rsidTr="00C046D8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C046D8" w:rsidRPr="004554CA" w:rsidRDefault="00C046D8" w:rsidP="00884261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046D8" w:rsidRPr="00A16807" w:rsidRDefault="00A16807" w:rsidP="00884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37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046D8" w:rsidRPr="004554CA" w:rsidRDefault="00A16807" w:rsidP="00884261">
            <w:pPr>
              <w:jc w:val="left"/>
              <w:rPr>
                <w:sz w:val="24"/>
                <w:szCs w:val="24"/>
                <w:lang w:val="la-Latn"/>
              </w:rPr>
            </w:pPr>
            <w:r w:rsidRPr="00A16807">
              <w:rPr>
                <w:sz w:val="24"/>
                <w:szCs w:val="24"/>
                <w:lang w:val="la-Latn"/>
              </w:rPr>
              <w:t xml:space="preserve">Ljudska </w:t>
            </w:r>
            <w:r>
              <w:rPr>
                <w:sz w:val="24"/>
                <w:szCs w:val="24"/>
              </w:rPr>
              <w:t>i</w:t>
            </w:r>
            <w:r w:rsidRPr="00A16807">
              <w:rPr>
                <w:sz w:val="24"/>
                <w:szCs w:val="24"/>
                <w:lang w:val="la-Latn"/>
              </w:rPr>
              <w:t xml:space="preserve"> životinjska krv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046D8" w:rsidRPr="004554CA" w:rsidRDefault="00A16807" w:rsidP="00884261">
            <w:pPr>
              <w:jc w:val="center"/>
              <w:rPr>
                <w:sz w:val="24"/>
                <w:szCs w:val="24"/>
                <w:lang w:val="la-Latn"/>
              </w:rPr>
            </w:pPr>
            <w:r w:rsidRPr="00A16807">
              <w:rPr>
                <w:sz w:val="24"/>
                <w:szCs w:val="24"/>
                <w:lang w:val="la-Latn"/>
              </w:rPr>
              <w:t>53.511.914</w:t>
            </w:r>
          </w:p>
        </w:tc>
        <w:tc>
          <w:tcPr>
            <w:tcW w:w="133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C046D8" w:rsidRPr="00A74C99" w:rsidRDefault="00A74C99" w:rsidP="00884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4554CA" w:rsidRPr="004554CA" w:rsidTr="00C046D8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3556F" w:rsidRPr="004554CA" w:rsidRDefault="009D0A09" w:rsidP="0093556F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sz w:val="24"/>
                <w:szCs w:val="24"/>
                <w:lang w:val="la-Latn"/>
              </w:rPr>
              <w:t>4</w:t>
            </w:r>
            <w:r w:rsidR="0093556F" w:rsidRPr="004554C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A16807" w:rsidRDefault="00A16807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8480</w:t>
            </w:r>
          </w:p>
        </w:tc>
        <w:tc>
          <w:tcPr>
            <w:tcW w:w="37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A16807" w:rsidP="0093556F">
            <w:pPr>
              <w:jc w:val="left"/>
              <w:rPr>
                <w:sz w:val="24"/>
                <w:szCs w:val="24"/>
                <w:lang w:val="la-Latn"/>
              </w:rPr>
            </w:pPr>
            <w:r w:rsidRPr="00A16807">
              <w:rPr>
                <w:sz w:val="24"/>
                <w:szCs w:val="24"/>
                <w:lang w:val="la-Latn"/>
              </w:rPr>
              <w:t xml:space="preserve">Kalupnici za ljevaonice kovina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A16807" w:rsidP="0093556F">
            <w:pPr>
              <w:jc w:val="center"/>
              <w:rPr>
                <w:sz w:val="24"/>
                <w:szCs w:val="24"/>
                <w:lang w:val="la-Latn"/>
              </w:rPr>
            </w:pPr>
            <w:r w:rsidRPr="00A16807">
              <w:rPr>
                <w:sz w:val="24"/>
                <w:szCs w:val="24"/>
                <w:lang w:val="la-Latn"/>
              </w:rPr>
              <w:t>37.526.104</w:t>
            </w:r>
          </w:p>
        </w:tc>
        <w:tc>
          <w:tcPr>
            <w:tcW w:w="133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A74C99" w:rsidRDefault="00A74C99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0F15BB">
              <w:rPr>
                <w:sz w:val="24"/>
                <w:szCs w:val="24"/>
              </w:rPr>
              <w:t>3</w:t>
            </w:r>
          </w:p>
        </w:tc>
      </w:tr>
      <w:tr w:rsidR="004554CA" w:rsidRPr="004554CA" w:rsidTr="00C046D8">
        <w:trPr>
          <w:trHeight w:val="469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3556F" w:rsidRPr="004554CA" w:rsidRDefault="0093556F" w:rsidP="0093556F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A16807" w:rsidRDefault="00A16807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8504</w:t>
            </w:r>
          </w:p>
        </w:tc>
        <w:tc>
          <w:tcPr>
            <w:tcW w:w="371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A16807" w:rsidP="0093556F">
            <w:pPr>
              <w:jc w:val="left"/>
              <w:rPr>
                <w:sz w:val="24"/>
                <w:szCs w:val="24"/>
                <w:lang w:val="la-Latn"/>
              </w:rPr>
            </w:pPr>
            <w:r w:rsidRPr="00A16807">
              <w:rPr>
                <w:sz w:val="24"/>
                <w:szCs w:val="24"/>
                <w:lang w:val="la-Latn"/>
              </w:rPr>
              <w:t xml:space="preserve">Električni transformatori, statički pretvarači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A16807" w:rsidP="0093556F">
            <w:pPr>
              <w:jc w:val="center"/>
              <w:rPr>
                <w:sz w:val="24"/>
                <w:szCs w:val="24"/>
                <w:lang w:val="la-Latn"/>
              </w:rPr>
            </w:pPr>
            <w:r w:rsidRPr="00A16807">
              <w:rPr>
                <w:sz w:val="24"/>
                <w:szCs w:val="24"/>
                <w:lang w:val="la-Latn"/>
              </w:rPr>
              <w:t>34.136.697</w:t>
            </w:r>
          </w:p>
        </w:tc>
        <w:tc>
          <w:tcPr>
            <w:tcW w:w="133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A74C99" w:rsidRDefault="00A74C99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0F15BB">
              <w:rPr>
                <w:sz w:val="24"/>
                <w:szCs w:val="24"/>
              </w:rPr>
              <w:t>8</w:t>
            </w:r>
          </w:p>
        </w:tc>
      </w:tr>
      <w:tr w:rsidR="004554CA" w:rsidRPr="004554CA" w:rsidTr="00C046D8">
        <w:trPr>
          <w:trHeight w:val="392"/>
          <w:tblCellSpacing w:w="20" w:type="dxa"/>
        </w:trPr>
        <w:tc>
          <w:tcPr>
            <w:tcW w:w="5944" w:type="dxa"/>
            <w:gridSpan w:val="3"/>
            <w:shd w:val="clear" w:color="auto" w:fill="FFFFFF"/>
            <w:vAlign w:val="center"/>
          </w:tcPr>
          <w:p w:rsidR="0093556F" w:rsidRPr="004554CA" w:rsidRDefault="0093556F" w:rsidP="0093556F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81" w:type="dxa"/>
            <w:shd w:val="clear" w:color="auto" w:fill="FFFFFF"/>
          </w:tcPr>
          <w:p w:rsidR="0093556F" w:rsidRPr="004554CA" w:rsidRDefault="00A16807" w:rsidP="0093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467.967.497</w:t>
            </w:r>
          </w:p>
        </w:tc>
        <w:tc>
          <w:tcPr>
            <w:tcW w:w="1339" w:type="dxa"/>
            <w:shd w:val="clear" w:color="auto" w:fill="FFFFFF"/>
          </w:tcPr>
          <w:p w:rsidR="0093556F" w:rsidRPr="004554CA" w:rsidRDefault="00A74C99" w:rsidP="0093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</w:t>
            </w:r>
            <w:r w:rsidR="000F15BB">
              <w:rPr>
                <w:b/>
                <w:sz w:val="24"/>
                <w:szCs w:val="24"/>
              </w:rPr>
              <w:t>6</w:t>
            </w:r>
          </w:p>
        </w:tc>
      </w:tr>
      <w:tr w:rsidR="004554CA" w:rsidRPr="004554CA" w:rsidTr="00C046D8">
        <w:trPr>
          <w:trHeight w:val="392"/>
          <w:tblCellSpacing w:w="20" w:type="dxa"/>
        </w:trPr>
        <w:tc>
          <w:tcPr>
            <w:tcW w:w="5944" w:type="dxa"/>
            <w:gridSpan w:val="3"/>
            <w:shd w:val="clear" w:color="auto" w:fill="FFFFFF"/>
            <w:vAlign w:val="center"/>
          </w:tcPr>
          <w:p w:rsidR="0093556F" w:rsidRPr="004554CA" w:rsidRDefault="0093556F" w:rsidP="0093556F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81" w:type="dxa"/>
            <w:shd w:val="clear" w:color="auto" w:fill="FFFFFF"/>
          </w:tcPr>
          <w:p w:rsidR="0093556F" w:rsidRPr="008E653E" w:rsidRDefault="008E653E" w:rsidP="0093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713.304.813</w:t>
            </w:r>
          </w:p>
        </w:tc>
        <w:tc>
          <w:tcPr>
            <w:tcW w:w="1339" w:type="dxa"/>
            <w:shd w:val="clear" w:color="auto" w:fill="FFFFFF"/>
          </w:tcPr>
          <w:p w:rsidR="0093556F" w:rsidRPr="00A74C99" w:rsidRDefault="00A74C99" w:rsidP="0093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481EEC" w:rsidRPr="004554CA" w:rsidRDefault="00481EEC" w:rsidP="008C3671">
      <w:pPr>
        <w:pStyle w:val="INormal"/>
        <w:rPr>
          <w:rFonts w:cs="Arial"/>
          <w:i/>
          <w:lang w:val="la-Latn"/>
        </w:rPr>
      </w:pPr>
      <w:r w:rsidRPr="004554CA">
        <w:rPr>
          <w:rFonts w:cs="Arial"/>
          <w:i/>
          <w:lang w:val="la-Latn"/>
        </w:rPr>
        <w:t xml:space="preserve">Izvor: </w:t>
      </w:r>
      <w:r w:rsidR="00C45BDC" w:rsidRPr="004554CA">
        <w:rPr>
          <w:rFonts w:cs="Arial"/>
          <w:i/>
          <w:lang w:val="la-Latn"/>
        </w:rPr>
        <w:t>DZS</w:t>
      </w:r>
    </w:p>
    <w:p w:rsidR="00A47CC0" w:rsidRPr="004554CA" w:rsidRDefault="00A47CC0" w:rsidP="008C3671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7"/>
        <w:gridCol w:w="3756"/>
        <w:gridCol w:w="1621"/>
        <w:gridCol w:w="1397"/>
      </w:tblGrid>
      <w:tr w:rsidR="004554CA" w:rsidRPr="004554CA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4554CA" w:rsidRDefault="008C3671" w:rsidP="003C43A5">
            <w:pPr>
              <w:rPr>
                <w:rFonts w:eastAsia="Arial"/>
                <w:b/>
                <w:sz w:val="24"/>
                <w:szCs w:val="24"/>
              </w:rPr>
            </w:pPr>
            <w:r w:rsidRPr="004554CA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C45BDC" w:rsidRPr="004554CA">
              <w:rPr>
                <w:rFonts w:eastAsia="Arial"/>
                <w:b/>
                <w:sz w:val="24"/>
                <w:szCs w:val="24"/>
              </w:rPr>
              <w:t>20</w:t>
            </w:r>
            <w:r w:rsidR="00AE1A84">
              <w:rPr>
                <w:rFonts w:eastAsia="Arial"/>
                <w:b/>
                <w:sz w:val="24"/>
                <w:szCs w:val="24"/>
              </w:rPr>
              <w:t>21</w:t>
            </w:r>
            <w:r w:rsidR="00C45BDC" w:rsidRPr="004554CA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554CA" w:rsidRPr="004554CA" w:rsidTr="0093556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4554CA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481EEC" w:rsidRPr="004554CA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68" w:type="dxa"/>
            <w:shd w:val="clear" w:color="auto" w:fill="FFFFFF"/>
            <w:vAlign w:val="center"/>
          </w:tcPr>
          <w:p w:rsidR="00481EEC" w:rsidRPr="004554CA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481EEC" w:rsidRPr="004554CA" w:rsidRDefault="003B1D71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481EEC" w:rsidRPr="004554CA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4554CA" w:rsidRPr="004554CA" w:rsidTr="0093556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3556F" w:rsidRPr="004554CA" w:rsidRDefault="0093556F" w:rsidP="0093556F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DE517A" w:rsidP="0093556F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2711</w:t>
            </w:r>
          </w:p>
        </w:tc>
        <w:tc>
          <w:tcPr>
            <w:tcW w:w="386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DE517A" w:rsidP="00C45BDC">
            <w:pPr>
              <w:jc w:val="left"/>
              <w:rPr>
                <w:sz w:val="24"/>
                <w:szCs w:val="24"/>
              </w:rPr>
            </w:pPr>
            <w:r w:rsidRPr="00DE517A">
              <w:rPr>
                <w:sz w:val="24"/>
                <w:szCs w:val="24"/>
              </w:rPr>
              <w:t>Naftni plinovi i ostali plinoviti ugljikovodici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DE517A" w:rsidP="0093556F">
            <w:pPr>
              <w:jc w:val="center"/>
              <w:rPr>
                <w:sz w:val="24"/>
                <w:szCs w:val="24"/>
                <w:lang w:val="la-Latn"/>
              </w:rPr>
            </w:pPr>
            <w:r w:rsidRPr="00DE517A">
              <w:rPr>
                <w:sz w:val="24"/>
                <w:szCs w:val="24"/>
                <w:lang w:val="la-Latn"/>
              </w:rPr>
              <w:t>489.661.388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4F7BB4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F15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F15BB">
              <w:rPr>
                <w:sz w:val="24"/>
                <w:szCs w:val="24"/>
              </w:rPr>
              <w:t>9</w:t>
            </w:r>
          </w:p>
        </w:tc>
      </w:tr>
      <w:tr w:rsidR="004554CA" w:rsidRPr="004554CA" w:rsidTr="0093556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C43A5" w:rsidRPr="004554CA" w:rsidRDefault="003C43A5" w:rsidP="0093556F">
            <w:pPr>
              <w:jc w:val="center"/>
              <w:rPr>
                <w:rFonts w:eastAsia="Arial"/>
                <w:sz w:val="24"/>
                <w:szCs w:val="24"/>
              </w:rPr>
            </w:pPr>
            <w:r w:rsidRPr="004554CA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C43A5" w:rsidRPr="004554CA" w:rsidRDefault="00DE517A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2941</w:t>
            </w:r>
          </w:p>
        </w:tc>
        <w:tc>
          <w:tcPr>
            <w:tcW w:w="386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C43A5" w:rsidRPr="004554CA" w:rsidRDefault="00DE517A" w:rsidP="0093556F">
            <w:pPr>
              <w:jc w:val="left"/>
              <w:rPr>
                <w:sz w:val="24"/>
                <w:szCs w:val="24"/>
              </w:rPr>
            </w:pPr>
            <w:r w:rsidRPr="00DE517A">
              <w:rPr>
                <w:sz w:val="24"/>
                <w:szCs w:val="24"/>
              </w:rPr>
              <w:t>Antibiotici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C43A5" w:rsidRPr="004554CA" w:rsidRDefault="004F7BB4" w:rsidP="0093556F">
            <w:pPr>
              <w:jc w:val="center"/>
              <w:rPr>
                <w:sz w:val="24"/>
                <w:szCs w:val="24"/>
                <w:lang w:val="la-Latn"/>
              </w:rPr>
            </w:pPr>
            <w:r w:rsidRPr="004F7BB4">
              <w:rPr>
                <w:sz w:val="24"/>
                <w:szCs w:val="24"/>
                <w:lang w:val="la-Latn"/>
              </w:rPr>
              <w:t>19.130.514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C43A5" w:rsidRPr="004554CA" w:rsidRDefault="004F7BB4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4554CA" w:rsidRPr="004554CA" w:rsidTr="0093556F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3556F" w:rsidRPr="004554CA" w:rsidRDefault="003C43A5" w:rsidP="0093556F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sz w:val="24"/>
                <w:szCs w:val="24"/>
                <w:lang w:val="la-Latn"/>
              </w:rPr>
              <w:t>3</w:t>
            </w:r>
            <w:r w:rsidR="0093556F" w:rsidRPr="004554C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DE517A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8802</w:t>
            </w:r>
          </w:p>
        </w:tc>
        <w:tc>
          <w:tcPr>
            <w:tcW w:w="386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DE517A" w:rsidP="0093556F">
            <w:pPr>
              <w:jc w:val="left"/>
              <w:rPr>
                <w:sz w:val="24"/>
                <w:szCs w:val="24"/>
                <w:lang w:val="la-Latn"/>
              </w:rPr>
            </w:pPr>
            <w:r w:rsidRPr="00DE517A">
              <w:rPr>
                <w:sz w:val="24"/>
                <w:szCs w:val="24"/>
                <w:lang w:val="la-Latn"/>
              </w:rPr>
              <w:t xml:space="preserve">Letjelice s pogonom (npr. helikopteri, zrakoplovi); svemirske letjelice (uključujući satelite) 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4F7BB4" w:rsidP="0093556F">
            <w:pPr>
              <w:jc w:val="center"/>
              <w:rPr>
                <w:sz w:val="24"/>
                <w:szCs w:val="24"/>
                <w:lang w:val="la-Latn"/>
              </w:rPr>
            </w:pPr>
            <w:r w:rsidRPr="004F7BB4">
              <w:rPr>
                <w:sz w:val="24"/>
                <w:szCs w:val="24"/>
                <w:lang w:val="la-Latn"/>
              </w:rPr>
              <w:t>11.542.290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4F7BB4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F15BB">
              <w:rPr>
                <w:sz w:val="24"/>
                <w:szCs w:val="24"/>
              </w:rPr>
              <w:t>7</w:t>
            </w:r>
          </w:p>
        </w:tc>
      </w:tr>
      <w:tr w:rsidR="004554CA" w:rsidRPr="004554CA" w:rsidTr="0093556F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3556F" w:rsidRPr="004554CA" w:rsidRDefault="003C43A5" w:rsidP="0093556F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4554CA">
              <w:rPr>
                <w:rFonts w:eastAsia="Arial"/>
                <w:sz w:val="24"/>
                <w:szCs w:val="24"/>
                <w:lang w:val="la-Latn"/>
              </w:rPr>
              <w:lastRenderedPageBreak/>
              <w:t>4</w:t>
            </w:r>
            <w:r w:rsidR="0093556F" w:rsidRPr="004554C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DE517A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8803</w:t>
            </w:r>
          </w:p>
        </w:tc>
        <w:tc>
          <w:tcPr>
            <w:tcW w:w="386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DE517A" w:rsidP="0093556F">
            <w:pPr>
              <w:jc w:val="left"/>
              <w:rPr>
                <w:sz w:val="24"/>
                <w:szCs w:val="24"/>
                <w:lang w:val="la-Latn"/>
              </w:rPr>
            </w:pPr>
            <w:r w:rsidRPr="00DE517A">
              <w:rPr>
                <w:sz w:val="24"/>
                <w:szCs w:val="24"/>
                <w:lang w:val="la-Latn"/>
              </w:rPr>
              <w:t>Dijelovi letjelica iz tarifnih brojeva 8801 i 8802, drugdje nespomenuti i neuključeni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4F7BB4" w:rsidP="0093556F">
            <w:pPr>
              <w:jc w:val="center"/>
              <w:rPr>
                <w:sz w:val="24"/>
                <w:szCs w:val="24"/>
                <w:lang w:val="la-Latn"/>
              </w:rPr>
            </w:pPr>
            <w:r w:rsidRPr="004F7BB4">
              <w:rPr>
                <w:sz w:val="24"/>
                <w:szCs w:val="24"/>
                <w:lang w:val="la-Latn"/>
              </w:rPr>
              <w:t>11.435.483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3556F" w:rsidRPr="004554CA" w:rsidRDefault="004F7BB4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F15BB">
              <w:rPr>
                <w:sz w:val="24"/>
                <w:szCs w:val="24"/>
              </w:rPr>
              <w:t>7</w:t>
            </w:r>
          </w:p>
        </w:tc>
      </w:tr>
      <w:tr w:rsidR="004554CA" w:rsidRPr="004554CA" w:rsidTr="0093556F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3C43A5" w:rsidRPr="004554CA" w:rsidRDefault="003C43A5" w:rsidP="0093556F">
            <w:pPr>
              <w:jc w:val="center"/>
              <w:rPr>
                <w:rFonts w:eastAsia="Arial"/>
                <w:sz w:val="24"/>
                <w:szCs w:val="24"/>
              </w:rPr>
            </w:pPr>
            <w:r w:rsidRPr="004554CA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C43A5" w:rsidRPr="004554CA" w:rsidRDefault="00DE517A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0802</w:t>
            </w:r>
          </w:p>
        </w:tc>
        <w:tc>
          <w:tcPr>
            <w:tcW w:w="386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C43A5" w:rsidRPr="004554CA" w:rsidRDefault="00DE517A" w:rsidP="0093556F">
            <w:pPr>
              <w:jc w:val="left"/>
              <w:rPr>
                <w:sz w:val="24"/>
                <w:szCs w:val="24"/>
                <w:lang w:val="la-Latn"/>
              </w:rPr>
            </w:pPr>
            <w:r w:rsidRPr="00DE517A">
              <w:rPr>
                <w:sz w:val="24"/>
                <w:szCs w:val="24"/>
                <w:lang w:val="la-Latn"/>
              </w:rPr>
              <w:t xml:space="preserve">Ostali orašasti plodovi, svježi ili suhi, neovisno jesu li oljušteni ili oguljeni ili ne 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C43A5" w:rsidRPr="004554CA" w:rsidRDefault="004F7BB4" w:rsidP="0093556F">
            <w:pPr>
              <w:jc w:val="center"/>
              <w:rPr>
                <w:sz w:val="24"/>
                <w:szCs w:val="24"/>
                <w:lang w:val="la-Latn"/>
              </w:rPr>
            </w:pPr>
            <w:r w:rsidRPr="004F7BB4">
              <w:rPr>
                <w:sz w:val="24"/>
                <w:szCs w:val="24"/>
                <w:lang w:val="la-Latn"/>
              </w:rPr>
              <w:t>10.024.690</w:t>
            </w: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3C43A5" w:rsidRPr="004554CA" w:rsidRDefault="004F7BB4" w:rsidP="00935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F15BB">
              <w:rPr>
                <w:sz w:val="24"/>
                <w:szCs w:val="24"/>
              </w:rPr>
              <w:t>4</w:t>
            </w:r>
          </w:p>
        </w:tc>
      </w:tr>
      <w:tr w:rsidR="004554CA" w:rsidRPr="004554CA" w:rsidTr="0093556F">
        <w:trPr>
          <w:trHeight w:val="392"/>
          <w:tblCellSpacing w:w="20" w:type="dxa"/>
        </w:trPr>
        <w:tc>
          <w:tcPr>
            <w:tcW w:w="6120" w:type="dxa"/>
            <w:gridSpan w:val="3"/>
            <w:shd w:val="clear" w:color="auto" w:fill="FFFFFF"/>
            <w:vAlign w:val="center"/>
          </w:tcPr>
          <w:p w:rsidR="0093556F" w:rsidRPr="004554CA" w:rsidRDefault="0093556F" w:rsidP="0093556F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93556F" w:rsidRPr="004554CA" w:rsidRDefault="004F7BB4" w:rsidP="0093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541.794.365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93556F" w:rsidRPr="004554CA" w:rsidRDefault="004F7BB4" w:rsidP="0093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</w:t>
            </w:r>
          </w:p>
        </w:tc>
      </w:tr>
      <w:tr w:rsidR="004554CA" w:rsidRPr="004554CA" w:rsidTr="0093556F">
        <w:trPr>
          <w:trHeight w:val="392"/>
          <w:tblCellSpacing w:w="20" w:type="dxa"/>
        </w:trPr>
        <w:tc>
          <w:tcPr>
            <w:tcW w:w="6120" w:type="dxa"/>
            <w:gridSpan w:val="3"/>
            <w:shd w:val="clear" w:color="auto" w:fill="FFFFFF"/>
            <w:vAlign w:val="center"/>
          </w:tcPr>
          <w:p w:rsidR="0093556F" w:rsidRPr="004554CA" w:rsidRDefault="0093556F" w:rsidP="0093556F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4554CA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93556F" w:rsidRPr="004F7BB4" w:rsidRDefault="004F7BB4" w:rsidP="0093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680.544.843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93556F" w:rsidRPr="004554CA" w:rsidRDefault="0093556F" w:rsidP="0093556F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4554CA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FA7998" w:rsidRPr="004554CA" w:rsidRDefault="00C45BDC">
      <w:pPr>
        <w:rPr>
          <w:i/>
          <w:lang w:val="la-Latn"/>
        </w:rPr>
      </w:pPr>
      <w:r w:rsidRPr="004554CA">
        <w:rPr>
          <w:i/>
          <w:lang w:val="la-Latn"/>
        </w:rPr>
        <w:t>Izvor: DZS</w:t>
      </w:r>
    </w:p>
    <w:p w:rsidR="0093556F" w:rsidRPr="004554CA" w:rsidRDefault="0093556F">
      <w:pPr>
        <w:rPr>
          <w:i/>
          <w:lang w:val="la-Latn"/>
        </w:rPr>
      </w:pPr>
    </w:p>
    <w:p w:rsidR="00FA7998" w:rsidRPr="004554CA" w:rsidRDefault="00FA7998" w:rsidP="00FA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554CA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58537A" w:rsidRPr="004554CA" w:rsidRDefault="0058537A" w:rsidP="0058537A">
      <w:pPr>
        <w:numPr>
          <w:ilvl w:val="0"/>
          <w:numId w:val="4"/>
        </w:numPr>
        <w:suppressAutoHyphens w:val="0"/>
        <w:spacing w:after="0"/>
        <w:ind w:left="360"/>
        <w:rPr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Ugovor o poticanju investiranja između Vlade RH i Vlade SAD</w:t>
      </w:r>
      <w:r w:rsidRPr="004554CA">
        <w:rPr>
          <w:sz w:val="24"/>
          <w:szCs w:val="24"/>
          <w:lang w:val="la-Latn"/>
        </w:rPr>
        <w:t xml:space="preserve"> (</w:t>
      </w:r>
      <w:r w:rsidRPr="004554CA">
        <w:rPr>
          <w:i/>
          <w:sz w:val="24"/>
          <w:szCs w:val="24"/>
          <w:lang w:val="la-Latn"/>
        </w:rPr>
        <w:t>potpisan 15.1.1993., stupio na snagu 15.1.1993.</w:t>
      </w:r>
      <w:r w:rsidRPr="004554CA">
        <w:rPr>
          <w:sz w:val="24"/>
          <w:szCs w:val="24"/>
          <w:lang w:val="la-Latn"/>
        </w:rPr>
        <w:t>)</w:t>
      </w:r>
    </w:p>
    <w:p w:rsidR="0058537A" w:rsidRPr="004554CA" w:rsidRDefault="0058537A" w:rsidP="0058537A">
      <w:pPr>
        <w:suppressAutoHyphens w:val="0"/>
        <w:spacing w:after="0"/>
        <w:ind w:left="360"/>
        <w:rPr>
          <w:sz w:val="24"/>
          <w:szCs w:val="24"/>
          <w:lang w:val="la-Latn"/>
        </w:rPr>
      </w:pPr>
    </w:p>
    <w:p w:rsidR="0058537A" w:rsidRPr="004554CA" w:rsidRDefault="0058537A" w:rsidP="0058537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360"/>
        <w:rPr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Sporazum između Vlade RH i Vlade SAD o gospodarskoj, tehničkoj i srodnoj pomoći</w:t>
      </w:r>
      <w:r w:rsidRPr="004554CA">
        <w:rPr>
          <w:sz w:val="24"/>
          <w:szCs w:val="24"/>
          <w:lang w:val="la-Latn"/>
        </w:rPr>
        <w:t xml:space="preserve"> (</w:t>
      </w:r>
      <w:r w:rsidRPr="004554CA">
        <w:rPr>
          <w:i/>
          <w:sz w:val="24"/>
          <w:szCs w:val="24"/>
          <w:lang w:val="la-Latn"/>
        </w:rPr>
        <w:t>potpisan 6.5.1994., stupio na snagu 1.5.1995.)</w:t>
      </w:r>
      <w:r w:rsidRPr="004554CA">
        <w:rPr>
          <w:rStyle w:val="FootnoteReference"/>
          <w:sz w:val="24"/>
          <w:szCs w:val="24"/>
          <w:lang w:val="la-Latn"/>
        </w:rPr>
        <w:footnoteReference w:id="1"/>
      </w:r>
    </w:p>
    <w:p w:rsidR="0058537A" w:rsidRPr="004554CA" w:rsidRDefault="0058537A" w:rsidP="0058537A">
      <w:pPr>
        <w:suppressAutoHyphens w:val="0"/>
        <w:spacing w:after="0"/>
        <w:rPr>
          <w:b/>
          <w:sz w:val="24"/>
          <w:szCs w:val="24"/>
          <w:lang w:val="la-Latn"/>
        </w:rPr>
      </w:pPr>
    </w:p>
    <w:p w:rsidR="0058537A" w:rsidRPr="004554CA" w:rsidRDefault="0058537A" w:rsidP="0058537A">
      <w:pPr>
        <w:numPr>
          <w:ilvl w:val="0"/>
          <w:numId w:val="4"/>
        </w:numPr>
        <w:suppressAutoHyphens w:val="0"/>
        <w:spacing w:after="0"/>
        <w:ind w:left="360"/>
        <w:rPr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Sporazum između Ministarstva financija RH i Korporacije za robne kredite SAD o prodaji poljoprivrednih proizvoda</w:t>
      </w:r>
      <w:r w:rsidRPr="004554CA">
        <w:rPr>
          <w:sz w:val="24"/>
          <w:szCs w:val="24"/>
          <w:lang w:val="la-Latn"/>
        </w:rPr>
        <w:t xml:space="preserve"> (</w:t>
      </w:r>
      <w:r w:rsidRPr="004554CA">
        <w:rPr>
          <w:i/>
          <w:sz w:val="24"/>
          <w:szCs w:val="24"/>
          <w:lang w:val="la-Latn"/>
        </w:rPr>
        <w:t>potpisan 7.7.1995., stupio na snagu 7.7.1995</w:t>
      </w:r>
      <w:r w:rsidRPr="004554CA">
        <w:rPr>
          <w:sz w:val="24"/>
          <w:szCs w:val="24"/>
          <w:lang w:val="la-Latn"/>
        </w:rPr>
        <w:t>.)</w:t>
      </w:r>
    </w:p>
    <w:p w:rsidR="0058537A" w:rsidRPr="004554CA" w:rsidRDefault="0058537A" w:rsidP="0058537A">
      <w:pPr>
        <w:suppressAutoHyphens w:val="0"/>
        <w:spacing w:after="0"/>
        <w:ind w:left="360"/>
        <w:rPr>
          <w:i/>
          <w:sz w:val="24"/>
          <w:szCs w:val="24"/>
          <w:lang w:val="la-Latn"/>
        </w:rPr>
      </w:pPr>
    </w:p>
    <w:p w:rsidR="0058537A" w:rsidRPr="004554CA" w:rsidRDefault="0058537A" w:rsidP="0058537A">
      <w:pPr>
        <w:numPr>
          <w:ilvl w:val="0"/>
          <w:numId w:val="4"/>
        </w:numPr>
        <w:suppressAutoHyphens w:val="0"/>
        <w:spacing w:after="0"/>
        <w:ind w:left="360"/>
        <w:rPr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Sporazum između RH i SAD o konsolidaciji i reprogramiranju dugova koje je odobrila i garantirala Vlada SAD i njezine agencije</w:t>
      </w:r>
      <w:r w:rsidRPr="004554CA">
        <w:rPr>
          <w:sz w:val="24"/>
          <w:szCs w:val="24"/>
          <w:lang w:val="la-Latn"/>
        </w:rPr>
        <w:t xml:space="preserve"> (</w:t>
      </w:r>
      <w:r w:rsidRPr="004554CA">
        <w:rPr>
          <w:i/>
          <w:sz w:val="24"/>
          <w:szCs w:val="24"/>
          <w:lang w:val="la-Latn"/>
        </w:rPr>
        <w:t>potpisan 1.2.1996.)</w:t>
      </w:r>
    </w:p>
    <w:p w:rsidR="0058537A" w:rsidRPr="004554CA" w:rsidRDefault="0058537A" w:rsidP="0058537A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58537A" w:rsidRPr="004554CA" w:rsidRDefault="0058537A" w:rsidP="0058537A">
      <w:pPr>
        <w:numPr>
          <w:ilvl w:val="0"/>
          <w:numId w:val="4"/>
        </w:numPr>
        <w:suppressAutoHyphens w:val="0"/>
        <w:spacing w:after="0"/>
        <w:ind w:left="360"/>
        <w:rPr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Ugovor između Vlade RH i Vlade SAD o poticanju i uzajamnoj zaštiti ulaganja</w:t>
      </w:r>
      <w:r w:rsidRPr="004554CA">
        <w:rPr>
          <w:sz w:val="24"/>
          <w:szCs w:val="24"/>
          <w:lang w:val="la-Latn"/>
        </w:rPr>
        <w:t xml:space="preserve"> (</w:t>
      </w:r>
      <w:r w:rsidRPr="004554CA">
        <w:rPr>
          <w:i/>
          <w:sz w:val="24"/>
          <w:szCs w:val="24"/>
          <w:lang w:val="la-Latn"/>
        </w:rPr>
        <w:t>potpisan 13.7.1996., objava u NN-MU 6/1997, stupio na snagu 20.6.2001</w:t>
      </w:r>
      <w:r w:rsidRPr="004554CA">
        <w:rPr>
          <w:sz w:val="24"/>
          <w:szCs w:val="24"/>
          <w:lang w:val="la-Latn"/>
        </w:rPr>
        <w:t>.)</w:t>
      </w:r>
    </w:p>
    <w:p w:rsidR="0058537A" w:rsidRPr="004554CA" w:rsidRDefault="0058537A" w:rsidP="0058537A">
      <w:pPr>
        <w:suppressAutoHyphens w:val="0"/>
        <w:spacing w:after="0"/>
        <w:rPr>
          <w:i/>
          <w:sz w:val="24"/>
          <w:szCs w:val="24"/>
          <w:lang w:val="la-Latn"/>
        </w:rPr>
      </w:pPr>
    </w:p>
    <w:p w:rsidR="0058537A" w:rsidRPr="004554CA" w:rsidRDefault="0058537A" w:rsidP="0058537A">
      <w:pPr>
        <w:numPr>
          <w:ilvl w:val="0"/>
          <w:numId w:val="4"/>
        </w:numPr>
        <w:suppressAutoHyphens w:val="0"/>
        <w:spacing w:after="0"/>
        <w:ind w:left="360"/>
        <w:rPr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Sporazum između Vlade RH i Vlade SAD-a o zračnom prometu</w:t>
      </w:r>
      <w:r w:rsidRPr="004554CA">
        <w:rPr>
          <w:sz w:val="24"/>
          <w:szCs w:val="24"/>
          <w:lang w:val="la-Latn"/>
        </w:rPr>
        <w:t xml:space="preserve"> (</w:t>
      </w:r>
      <w:r w:rsidRPr="004554CA">
        <w:rPr>
          <w:i/>
          <w:sz w:val="24"/>
          <w:szCs w:val="24"/>
          <w:lang w:val="la-Latn"/>
        </w:rPr>
        <w:t>potpisan 3.2.2011., objava u NN-MU 11/2011, stupio na snagu 7.9.2011.</w:t>
      </w:r>
      <w:r w:rsidRPr="004554CA">
        <w:rPr>
          <w:sz w:val="24"/>
          <w:szCs w:val="24"/>
          <w:lang w:val="la-Latn"/>
        </w:rPr>
        <w:t>)</w:t>
      </w:r>
    </w:p>
    <w:p w:rsidR="0058537A" w:rsidRPr="004554CA" w:rsidRDefault="0058537A" w:rsidP="0058537A">
      <w:pPr>
        <w:suppressAutoHyphens w:val="0"/>
        <w:spacing w:after="0"/>
        <w:ind w:left="360"/>
        <w:rPr>
          <w:sz w:val="24"/>
          <w:szCs w:val="24"/>
          <w:lang w:val="la-Latn"/>
        </w:rPr>
      </w:pPr>
    </w:p>
    <w:p w:rsidR="0058537A" w:rsidRPr="004554CA" w:rsidRDefault="0058537A" w:rsidP="0058537A">
      <w:pPr>
        <w:numPr>
          <w:ilvl w:val="0"/>
          <w:numId w:val="4"/>
        </w:numPr>
        <w:suppressAutoHyphens w:val="0"/>
        <w:spacing w:after="0"/>
        <w:ind w:left="360"/>
        <w:rPr>
          <w:b/>
          <w:sz w:val="24"/>
          <w:szCs w:val="24"/>
          <w:lang w:val="la-Latn"/>
        </w:rPr>
      </w:pPr>
      <w:r w:rsidRPr="004554CA">
        <w:rPr>
          <w:b/>
          <w:sz w:val="24"/>
          <w:szCs w:val="24"/>
          <w:lang w:val="la-Latn"/>
        </w:rPr>
        <w:t>Sporazum između Vlade Republike Hrvatske i Vlade Sjedinjenih Američkih Država o unaprjeđenju ispunjavanja poreznih obveza na međunarodnoj razini i provedbi FATCA-e</w:t>
      </w:r>
      <w:r w:rsidRPr="004554CA">
        <w:rPr>
          <w:sz w:val="24"/>
          <w:szCs w:val="24"/>
          <w:lang w:val="la-Latn"/>
        </w:rPr>
        <w:t xml:space="preserve"> (</w:t>
      </w:r>
      <w:r w:rsidRPr="004554CA">
        <w:rPr>
          <w:i/>
          <w:sz w:val="24"/>
          <w:szCs w:val="24"/>
          <w:lang w:val="la-Latn"/>
        </w:rPr>
        <w:t>datum sklapanja: 20.3.2015, objavljeno u NN-MU 5/2016, stupio na snagu: 27.12.2016.)</w:t>
      </w:r>
    </w:p>
    <w:p w:rsidR="0058537A" w:rsidRPr="004554CA" w:rsidRDefault="0058537A" w:rsidP="0058537A">
      <w:pPr>
        <w:suppressAutoHyphens w:val="0"/>
        <w:spacing w:after="0"/>
        <w:ind w:left="360"/>
        <w:rPr>
          <w:sz w:val="24"/>
          <w:szCs w:val="24"/>
          <w:lang w:val="la-Latn"/>
        </w:rPr>
      </w:pPr>
    </w:p>
    <w:p w:rsidR="00FA7998" w:rsidRPr="004554CA" w:rsidRDefault="0058537A" w:rsidP="0058537A">
      <w:pPr>
        <w:pStyle w:val="ListParagraph"/>
        <w:numPr>
          <w:ilvl w:val="0"/>
          <w:numId w:val="4"/>
        </w:numPr>
        <w:ind w:left="360"/>
        <w:rPr>
          <w:rFonts w:eastAsia="Arial"/>
          <w:sz w:val="24"/>
          <w:szCs w:val="24"/>
          <w:lang w:val="la-Latn"/>
        </w:rPr>
      </w:pPr>
      <w:r w:rsidRPr="004554CA">
        <w:rPr>
          <w:b/>
          <w:bCs/>
          <w:sz w:val="24"/>
          <w:szCs w:val="24"/>
          <w:lang w:val="la-Latn"/>
        </w:rPr>
        <w:t>Dodatni sporazum Sporazumu između Vlade Republike Hrvatske i Vlade Sjedinjenih Američkih Država o unaprjeđenju ispunjavanja poreznih obveza na međunarodnoj razini i provedbi FATCA-e</w:t>
      </w:r>
      <w:r w:rsidRPr="004554CA">
        <w:rPr>
          <w:sz w:val="24"/>
          <w:szCs w:val="24"/>
          <w:lang w:val="la-Latn"/>
        </w:rPr>
        <w:t xml:space="preserve"> (</w:t>
      </w:r>
      <w:r w:rsidRPr="004554CA">
        <w:rPr>
          <w:i/>
          <w:sz w:val="24"/>
          <w:szCs w:val="24"/>
          <w:lang w:val="la-Latn"/>
        </w:rPr>
        <w:t>datum sklapanja: 28.9.2015, objavljeno u NN 5/2016, stupio na snagu: 28.9.2015.)</w:t>
      </w:r>
    </w:p>
    <w:p w:rsidR="00C61634" w:rsidRPr="004554CA" w:rsidRDefault="00C61634" w:rsidP="00C61634">
      <w:pPr>
        <w:pStyle w:val="ListParagraph"/>
        <w:rPr>
          <w:rFonts w:eastAsia="Arial"/>
          <w:sz w:val="24"/>
          <w:szCs w:val="24"/>
          <w:lang w:val="la-Latn"/>
        </w:rPr>
      </w:pPr>
    </w:p>
    <w:p w:rsidR="00C61634" w:rsidRPr="004554CA" w:rsidRDefault="00C61634" w:rsidP="00C61634">
      <w:pPr>
        <w:pStyle w:val="ListParagraph"/>
        <w:ind w:left="360"/>
        <w:rPr>
          <w:rFonts w:eastAsia="Arial"/>
          <w:sz w:val="24"/>
          <w:szCs w:val="24"/>
          <w:lang w:val="la-Latn"/>
        </w:rPr>
      </w:pPr>
    </w:p>
    <w:p w:rsidR="00FA7998" w:rsidRPr="004554CA" w:rsidRDefault="00FA7998" w:rsidP="00FA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554CA">
        <w:rPr>
          <w:rFonts w:eastAsia="Arial"/>
          <w:b/>
          <w:sz w:val="24"/>
          <w:szCs w:val="24"/>
          <w:lang w:val="la-Latn"/>
        </w:rPr>
        <w:lastRenderedPageBreak/>
        <w:t>Bilateralna gospodarska udruženja</w:t>
      </w:r>
    </w:p>
    <w:p w:rsidR="00DE517A" w:rsidRDefault="00DE517A" w:rsidP="00DE517A">
      <w:pPr>
        <w:pStyle w:val="ListParagraph"/>
        <w:ind w:left="360"/>
        <w:rPr>
          <w:rFonts w:eastAsia="Arial"/>
          <w:sz w:val="24"/>
          <w:szCs w:val="24"/>
          <w:lang w:val="la-Latn"/>
        </w:rPr>
      </w:pPr>
    </w:p>
    <w:p w:rsidR="0058537A" w:rsidRPr="00AE1A84" w:rsidRDefault="0058537A" w:rsidP="0058537A">
      <w:pPr>
        <w:pStyle w:val="ListParagraph"/>
        <w:numPr>
          <w:ilvl w:val="0"/>
          <w:numId w:val="5"/>
        </w:numPr>
        <w:rPr>
          <w:rStyle w:val="Hyperlink"/>
          <w:rFonts w:eastAsia="Arial"/>
          <w:color w:val="auto"/>
          <w:sz w:val="24"/>
          <w:szCs w:val="24"/>
          <w:u w:val="none"/>
          <w:lang w:val="la-Latn"/>
        </w:rPr>
      </w:pPr>
      <w:r w:rsidRPr="004554CA">
        <w:rPr>
          <w:rFonts w:eastAsia="Arial"/>
          <w:sz w:val="24"/>
          <w:szCs w:val="24"/>
          <w:lang w:val="la-Latn"/>
        </w:rPr>
        <w:t>Američka gospodarska komora u RH (</w:t>
      </w:r>
      <w:r w:rsidR="00DE517A">
        <w:rPr>
          <w:rFonts w:eastAsia="Arial"/>
          <w:sz w:val="24"/>
          <w:szCs w:val="24"/>
        </w:rPr>
        <w:t xml:space="preserve">The </w:t>
      </w:r>
      <w:r w:rsidRPr="004554CA">
        <w:rPr>
          <w:rFonts w:eastAsia="Arial"/>
          <w:sz w:val="24"/>
          <w:szCs w:val="24"/>
          <w:lang w:val="la-Latn"/>
        </w:rPr>
        <w:t xml:space="preserve">American Chamber of Commerce in Croatia) </w:t>
      </w:r>
      <w:hyperlink r:id="rId7" w:history="1">
        <w:r w:rsidR="00AE1A84" w:rsidRPr="00280149">
          <w:rPr>
            <w:rStyle w:val="Hyperlink"/>
            <w:rFonts w:eastAsia="Arial"/>
            <w:sz w:val="24"/>
            <w:szCs w:val="24"/>
            <w:lang w:val="la-Latn"/>
          </w:rPr>
          <w:t>www.amcham.</w:t>
        </w:r>
        <w:r w:rsidR="00AE1A84" w:rsidRPr="00280149">
          <w:rPr>
            <w:rStyle w:val="Hyperlink"/>
            <w:rFonts w:eastAsia="Arial"/>
            <w:sz w:val="24"/>
            <w:szCs w:val="24"/>
          </w:rPr>
          <w:t>hr</w:t>
        </w:r>
      </w:hyperlink>
      <w:r w:rsidR="00AE1A84">
        <w:rPr>
          <w:rStyle w:val="Hyperlink"/>
          <w:rFonts w:eastAsia="Arial"/>
          <w:color w:val="auto"/>
          <w:sz w:val="24"/>
          <w:szCs w:val="24"/>
        </w:rPr>
        <w:t xml:space="preserve">  </w:t>
      </w:r>
    </w:p>
    <w:p w:rsidR="00AE1A84" w:rsidRPr="004554CA" w:rsidRDefault="00AE1A84" w:rsidP="00AE1A84">
      <w:pPr>
        <w:pStyle w:val="ListParagraph"/>
        <w:ind w:left="360"/>
        <w:rPr>
          <w:rStyle w:val="Hyperlink"/>
          <w:rFonts w:eastAsia="Arial"/>
          <w:color w:val="auto"/>
          <w:sz w:val="24"/>
          <w:szCs w:val="24"/>
          <w:u w:val="none"/>
          <w:lang w:val="la-Latn"/>
        </w:rPr>
      </w:pPr>
    </w:p>
    <w:p w:rsidR="00AE1A84" w:rsidRPr="00146590" w:rsidRDefault="008B52BB" w:rsidP="00146590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  <w:lang w:val="la-Latn"/>
        </w:rPr>
      </w:pPr>
      <w:r>
        <w:rPr>
          <w:rFonts w:eastAsia="Arial"/>
          <w:sz w:val="24"/>
          <w:szCs w:val="24"/>
        </w:rPr>
        <w:t>Od</w:t>
      </w:r>
      <w:r w:rsidR="005762E0" w:rsidRPr="004554CA">
        <w:rPr>
          <w:rFonts w:eastAsia="Arial"/>
          <w:sz w:val="24"/>
          <w:szCs w:val="24"/>
          <w:lang w:val="la-Latn"/>
        </w:rPr>
        <w:t xml:space="preserve">  2014. </w:t>
      </w:r>
      <w:r>
        <w:rPr>
          <w:rFonts w:eastAsia="Arial"/>
          <w:sz w:val="24"/>
          <w:szCs w:val="24"/>
        </w:rPr>
        <w:t>godine</w:t>
      </w:r>
      <w:r w:rsidR="005762E0" w:rsidRPr="004554CA">
        <w:rPr>
          <w:rFonts w:eastAsia="Arial"/>
          <w:sz w:val="24"/>
          <w:szCs w:val="24"/>
          <w:lang w:val="la-Latn"/>
        </w:rPr>
        <w:t xml:space="preserve"> u SAD </w:t>
      </w:r>
      <w:r>
        <w:rPr>
          <w:rFonts w:eastAsia="Arial"/>
          <w:sz w:val="24"/>
          <w:szCs w:val="24"/>
        </w:rPr>
        <w:t>djeluje</w:t>
      </w:r>
      <w:r w:rsidR="005762E0" w:rsidRPr="004554CA">
        <w:rPr>
          <w:rFonts w:eastAsia="Arial"/>
          <w:sz w:val="24"/>
          <w:szCs w:val="24"/>
          <w:lang w:val="la-Latn"/>
        </w:rPr>
        <w:t xml:space="preserve"> </w:t>
      </w:r>
      <w:r w:rsidRPr="008B52BB">
        <w:rPr>
          <w:rFonts w:eastAsia="Arial"/>
          <w:sz w:val="24"/>
          <w:szCs w:val="24"/>
          <w:lang w:val="la-Latn"/>
        </w:rPr>
        <w:t>Udruženje hrvatsko</w:t>
      </w:r>
      <w:r>
        <w:rPr>
          <w:rFonts w:eastAsia="Arial"/>
          <w:sz w:val="24"/>
          <w:szCs w:val="24"/>
        </w:rPr>
        <w:t xml:space="preserve"> </w:t>
      </w:r>
      <w:r w:rsidRPr="008B52BB">
        <w:rPr>
          <w:rFonts w:eastAsia="Arial"/>
          <w:sz w:val="24"/>
          <w:szCs w:val="24"/>
          <w:lang w:val="la-Latn"/>
        </w:rPr>
        <w:t>-</w:t>
      </w:r>
      <w:r>
        <w:rPr>
          <w:rFonts w:eastAsia="Arial"/>
          <w:sz w:val="24"/>
          <w:szCs w:val="24"/>
        </w:rPr>
        <w:t xml:space="preserve"> </w:t>
      </w:r>
      <w:r w:rsidRPr="008B52BB">
        <w:rPr>
          <w:rFonts w:eastAsia="Arial"/>
          <w:sz w:val="24"/>
          <w:szCs w:val="24"/>
          <w:lang w:val="la-Latn"/>
        </w:rPr>
        <w:t xml:space="preserve">američkih poduzetnika </w:t>
      </w:r>
      <w:r w:rsidRPr="004E5AD2">
        <w:rPr>
          <w:rFonts w:eastAsia="Arial"/>
          <w:sz w:val="24"/>
          <w:szCs w:val="24"/>
        </w:rPr>
        <w:t>(</w:t>
      </w:r>
      <w:r w:rsidR="005762E0" w:rsidRPr="004E5AD2">
        <w:rPr>
          <w:rFonts w:eastAsia="Arial"/>
          <w:sz w:val="24"/>
          <w:szCs w:val="24"/>
          <w:lang w:val="la-Latn"/>
        </w:rPr>
        <w:t>The Association of Croatian American Professionals</w:t>
      </w:r>
      <w:r w:rsidRPr="004E5AD2">
        <w:rPr>
          <w:rFonts w:eastAsia="Arial"/>
          <w:sz w:val="24"/>
          <w:szCs w:val="24"/>
        </w:rPr>
        <w:t xml:space="preserve"> A</w:t>
      </w:r>
      <w:r w:rsidR="005762E0" w:rsidRPr="004E5AD2">
        <w:rPr>
          <w:rFonts w:eastAsia="Arial"/>
          <w:sz w:val="24"/>
          <w:szCs w:val="24"/>
          <w:lang w:val="la-Latn"/>
        </w:rPr>
        <w:t>CAP</w:t>
      </w:r>
      <w:r w:rsidRPr="004E5AD2">
        <w:rPr>
          <w:rFonts w:eastAsia="Arial"/>
          <w:sz w:val="24"/>
          <w:szCs w:val="24"/>
        </w:rPr>
        <w:t>)</w:t>
      </w:r>
      <w:r w:rsidR="00AE1A84" w:rsidRPr="004E5AD2">
        <w:rPr>
          <w:rFonts w:eastAsia="Arial"/>
          <w:sz w:val="24"/>
          <w:szCs w:val="24"/>
        </w:rPr>
        <w:t xml:space="preserve"> </w:t>
      </w:r>
      <w:hyperlink r:id="rId8" w:history="1">
        <w:r w:rsidR="00AE1A84" w:rsidRPr="004E5AD2">
          <w:rPr>
            <w:rStyle w:val="Hyperlink"/>
            <w:rFonts w:eastAsia="Arial"/>
            <w:sz w:val="24"/>
            <w:szCs w:val="24"/>
          </w:rPr>
          <w:t>https://www.croampro.com/</w:t>
        </w:r>
      </w:hyperlink>
      <w:r w:rsidR="00AE1A84" w:rsidRPr="004E5AD2">
        <w:rPr>
          <w:rFonts w:eastAsia="Arial"/>
          <w:sz w:val="24"/>
          <w:szCs w:val="24"/>
        </w:rPr>
        <w:t xml:space="preserve"> </w:t>
      </w:r>
      <w:r w:rsidR="005762E0" w:rsidRPr="004E5AD2">
        <w:rPr>
          <w:rFonts w:eastAsia="Arial"/>
          <w:sz w:val="24"/>
          <w:szCs w:val="24"/>
          <w:lang w:val="la-Latn"/>
        </w:rPr>
        <w:t xml:space="preserve"> </w:t>
      </w:r>
    </w:p>
    <w:p w:rsidR="005762E0" w:rsidRPr="004554CA" w:rsidRDefault="005762E0" w:rsidP="00AE1A84">
      <w:pPr>
        <w:pStyle w:val="ListParagraph"/>
        <w:ind w:left="360"/>
        <w:rPr>
          <w:rFonts w:eastAsia="Arial"/>
          <w:sz w:val="24"/>
          <w:szCs w:val="24"/>
          <w:lang w:val="la-Latn"/>
        </w:rPr>
      </w:pPr>
      <w:r w:rsidRPr="004554CA">
        <w:rPr>
          <w:rFonts w:eastAsia="Arial"/>
          <w:sz w:val="24"/>
          <w:szCs w:val="24"/>
          <w:lang w:val="la-Latn"/>
        </w:rPr>
        <w:t xml:space="preserve"> </w:t>
      </w:r>
    </w:p>
    <w:p w:rsidR="005762E0" w:rsidRPr="004E5AD2" w:rsidRDefault="004E5AD2" w:rsidP="005762E0">
      <w:pPr>
        <w:pStyle w:val="ListParagraph"/>
        <w:numPr>
          <w:ilvl w:val="0"/>
          <w:numId w:val="5"/>
        </w:numPr>
        <w:rPr>
          <w:rFonts w:eastAsia="Arial"/>
          <w:sz w:val="24"/>
          <w:szCs w:val="24"/>
          <w:lang w:val="la-Latn"/>
        </w:rPr>
      </w:pPr>
      <w:r>
        <w:rPr>
          <w:rFonts w:eastAsia="Arial"/>
          <w:sz w:val="24"/>
          <w:szCs w:val="24"/>
        </w:rPr>
        <w:t>Od 1993. godine u SAD djeluje</w:t>
      </w:r>
      <w:r w:rsidR="005762E0" w:rsidRPr="004E5AD2">
        <w:rPr>
          <w:rFonts w:eastAsia="Arial"/>
          <w:sz w:val="24"/>
          <w:szCs w:val="24"/>
          <w:lang w:val="la-Latn"/>
        </w:rPr>
        <w:t xml:space="preserve"> </w:t>
      </w:r>
      <w:r>
        <w:rPr>
          <w:rFonts w:eastAsia="Arial"/>
          <w:sz w:val="24"/>
          <w:szCs w:val="24"/>
        </w:rPr>
        <w:t xml:space="preserve">Nacionalna federacija </w:t>
      </w:r>
      <w:r w:rsidR="00D7675A">
        <w:rPr>
          <w:rFonts w:eastAsia="Arial"/>
          <w:sz w:val="24"/>
          <w:szCs w:val="24"/>
        </w:rPr>
        <w:t>Zaklade za kulturu američkih Hrvata</w:t>
      </w:r>
      <w:r>
        <w:rPr>
          <w:rFonts w:eastAsia="Arial"/>
          <w:sz w:val="24"/>
          <w:szCs w:val="24"/>
        </w:rPr>
        <w:t xml:space="preserve"> (</w:t>
      </w:r>
      <w:r w:rsidRPr="004E5AD2">
        <w:rPr>
          <w:rFonts w:eastAsia="Arial"/>
          <w:sz w:val="24"/>
          <w:szCs w:val="24"/>
        </w:rPr>
        <w:t>The National Federation of Croatian Americans Cultural Foundation</w:t>
      </w:r>
      <w:r w:rsidR="00D7675A">
        <w:rPr>
          <w:rFonts w:eastAsia="Arial"/>
          <w:sz w:val="24"/>
          <w:szCs w:val="24"/>
        </w:rPr>
        <w:t xml:space="preserve"> – </w:t>
      </w:r>
      <w:r w:rsidR="005762E0" w:rsidRPr="004E5AD2">
        <w:rPr>
          <w:rFonts w:eastAsia="Arial"/>
          <w:sz w:val="24"/>
          <w:szCs w:val="24"/>
          <w:lang w:val="la-Latn"/>
        </w:rPr>
        <w:t>NFCACF</w:t>
      </w:r>
      <w:r w:rsidR="00D7675A">
        <w:rPr>
          <w:rFonts w:eastAsia="Arial"/>
          <w:sz w:val="24"/>
          <w:szCs w:val="24"/>
        </w:rPr>
        <w:t>). NFCACF</w:t>
      </w:r>
      <w:r w:rsidR="005762E0" w:rsidRPr="004E5AD2">
        <w:rPr>
          <w:rFonts w:eastAsia="Arial"/>
          <w:sz w:val="24"/>
          <w:szCs w:val="24"/>
          <w:lang w:val="la-Latn"/>
        </w:rPr>
        <w:t xml:space="preserve"> je neprofitna organizacija koja promovira interese hrvatske zajednice u SAD</w:t>
      </w:r>
      <w:r>
        <w:rPr>
          <w:rFonts w:eastAsia="Arial"/>
          <w:sz w:val="24"/>
          <w:szCs w:val="24"/>
        </w:rPr>
        <w:t xml:space="preserve"> (poglavito u Washingtonu)</w:t>
      </w:r>
      <w:r w:rsidRPr="004E5AD2">
        <w:t xml:space="preserve"> </w:t>
      </w:r>
      <w:hyperlink r:id="rId9" w:history="1">
        <w:r w:rsidRPr="004E5AD2">
          <w:rPr>
            <w:rStyle w:val="Hyperlink"/>
            <w:rFonts w:eastAsia="Arial"/>
            <w:sz w:val="24"/>
            <w:szCs w:val="24"/>
            <w:lang w:val="la-Latn"/>
          </w:rPr>
          <w:t>https://nfcacf.org/</w:t>
        </w:r>
      </w:hyperlink>
      <w:r w:rsidRPr="004E5AD2">
        <w:rPr>
          <w:rFonts w:eastAsia="Arial"/>
          <w:sz w:val="24"/>
          <w:szCs w:val="24"/>
        </w:rPr>
        <w:t xml:space="preserve"> </w:t>
      </w:r>
    </w:p>
    <w:p w:rsidR="004554CA" w:rsidRPr="004E5AD2" w:rsidRDefault="004554CA" w:rsidP="00FA7998">
      <w:pPr>
        <w:rPr>
          <w:rFonts w:eastAsia="Arial"/>
          <w:sz w:val="24"/>
          <w:szCs w:val="24"/>
          <w:lang w:val="la-Latn"/>
        </w:rPr>
      </w:pPr>
    </w:p>
    <w:p w:rsidR="00FA7998" w:rsidRPr="004E5AD2" w:rsidRDefault="00FA7998" w:rsidP="00FA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E5AD2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FA7998" w:rsidRPr="004E5AD2" w:rsidRDefault="00FA7998" w:rsidP="00FA7998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FA7998" w:rsidRPr="004E5AD2" w:rsidRDefault="00FA7998" w:rsidP="00063194">
      <w:pPr>
        <w:suppressAutoHyphens w:val="0"/>
        <w:spacing w:after="0" w:line="360" w:lineRule="auto"/>
        <w:jc w:val="left"/>
        <w:rPr>
          <w:sz w:val="24"/>
          <w:szCs w:val="24"/>
        </w:rPr>
      </w:pPr>
      <w:r w:rsidRPr="004E5AD2">
        <w:rPr>
          <w:sz w:val="24"/>
          <w:szCs w:val="24"/>
          <w:lang w:val="la-Latn"/>
        </w:rPr>
        <w:t xml:space="preserve">Javni natječaji u tijeku: </w:t>
      </w:r>
      <w:hyperlink r:id="rId10" w:history="1">
        <w:r w:rsidR="00AE1A84" w:rsidRPr="004E5AD2">
          <w:rPr>
            <w:rStyle w:val="Hyperlink"/>
            <w:sz w:val="24"/>
            <w:szCs w:val="24"/>
            <w:lang w:val="la-Latn"/>
          </w:rPr>
          <w:t>https://mvep.gov.hr/o-hrvatskom-izvozu/izvozne-prilike/244678</w:t>
        </w:r>
      </w:hyperlink>
      <w:r w:rsidR="00AE1A84" w:rsidRPr="004E5AD2">
        <w:rPr>
          <w:sz w:val="24"/>
          <w:szCs w:val="24"/>
        </w:rPr>
        <w:t xml:space="preserve"> </w:t>
      </w:r>
      <w:r w:rsidRPr="004E5AD2">
        <w:rPr>
          <w:sz w:val="24"/>
          <w:szCs w:val="24"/>
          <w:lang w:val="la-Latn"/>
        </w:rPr>
        <w:br/>
        <w:t xml:space="preserve">Najave sajmova: </w:t>
      </w:r>
      <w:hyperlink r:id="rId11" w:history="1">
        <w:r w:rsidR="008B52BB" w:rsidRPr="004E5AD2">
          <w:rPr>
            <w:rStyle w:val="Hyperlink"/>
            <w:sz w:val="24"/>
            <w:szCs w:val="24"/>
            <w:lang w:val="la-Latn"/>
          </w:rPr>
          <w:t>https://mvep.gov.hr/najave-225663/225663</w:t>
        </w:r>
      </w:hyperlink>
      <w:r w:rsidR="008B52BB" w:rsidRPr="004E5AD2">
        <w:rPr>
          <w:sz w:val="24"/>
          <w:szCs w:val="24"/>
        </w:rPr>
        <w:t xml:space="preserve"> </w:t>
      </w:r>
    </w:p>
    <w:p w:rsidR="00FA7998" w:rsidRPr="004E5AD2" w:rsidRDefault="00FA7998" w:rsidP="00FA7998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FA7998" w:rsidRPr="004554CA" w:rsidRDefault="00FA7998" w:rsidP="00FA7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4E5AD2">
        <w:rPr>
          <w:rFonts w:eastAsia="Arial"/>
          <w:b/>
          <w:sz w:val="24"/>
          <w:szCs w:val="24"/>
          <w:lang w:val="la-Latn"/>
        </w:rPr>
        <w:t>Posebne napomene</w:t>
      </w:r>
    </w:p>
    <w:p w:rsidR="00FA7998" w:rsidRPr="004554CA" w:rsidRDefault="00FA7998" w:rsidP="00FA7998">
      <w:pPr>
        <w:jc w:val="left"/>
        <w:rPr>
          <w:rFonts w:eastAsia="Arial"/>
          <w:sz w:val="24"/>
          <w:szCs w:val="24"/>
          <w:lang w:val="la-Latn"/>
        </w:rPr>
      </w:pPr>
    </w:p>
    <w:p w:rsidR="008B52BB" w:rsidRPr="00A338AD" w:rsidRDefault="008B52BB" w:rsidP="008B52BB">
      <w:pPr>
        <w:rPr>
          <w:rStyle w:val="Hyperlink"/>
          <w:rFonts w:eastAsia="Arial"/>
          <w:sz w:val="24"/>
          <w:szCs w:val="24"/>
        </w:rPr>
      </w:pPr>
      <w:r w:rsidRPr="00170E48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2" w:history="1">
        <w:r w:rsidRPr="0039671A">
          <w:rPr>
            <w:rStyle w:val="Hyperlink"/>
            <w:rFonts w:eastAsia="Arial"/>
            <w:sz w:val="24"/>
            <w:szCs w:val="24"/>
            <w:lang w:val="la-Latn"/>
          </w:rPr>
          <w:t>http://gd.mvep.</w:t>
        </w:r>
        <w:r w:rsidRPr="0039671A">
          <w:rPr>
            <w:rStyle w:val="Hyperlink"/>
            <w:rFonts w:eastAsia="Arial"/>
            <w:sz w:val="24"/>
            <w:szCs w:val="24"/>
          </w:rPr>
          <w:t>hr</w:t>
        </w:r>
      </w:hyperlink>
      <w:r>
        <w:rPr>
          <w:rStyle w:val="Hyperlink"/>
          <w:rFonts w:eastAsia="Arial"/>
          <w:sz w:val="24"/>
          <w:szCs w:val="24"/>
        </w:rPr>
        <w:t xml:space="preserve">  </w:t>
      </w:r>
    </w:p>
    <w:p w:rsidR="008B52BB" w:rsidRDefault="008B52BB" w:rsidP="008B52BB">
      <w:pPr>
        <w:spacing w:after="0"/>
        <w:rPr>
          <w:rFonts w:eastAsia="Arial"/>
          <w:sz w:val="24"/>
          <w:szCs w:val="24"/>
          <w:lang w:val="la-Latn"/>
        </w:rPr>
      </w:pPr>
      <w:r w:rsidRPr="00170E48">
        <w:rPr>
          <w:rFonts w:eastAsia="Arial"/>
          <w:sz w:val="24"/>
          <w:szCs w:val="24"/>
          <w:lang w:val="la-Latn"/>
        </w:rPr>
        <w:t>Zahtjev za podršku izvozniku:</w:t>
      </w:r>
      <w:r>
        <w:rPr>
          <w:rFonts w:eastAsia="Arial"/>
          <w:sz w:val="24"/>
          <w:szCs w:val="24"/>
        </w:rPr>
        <w:t xml:space="preserve"> </w:t>
      </w:r>
      <w:hyperlink r:id="rId13" w:history="1">
        <w:r w:rsidRPr="00B3353A">
          <w:rPr>
            <w:rStyle w:val="Hyperlink"/>
            <w:rFonts w:eastAsia="Arial"/>
            <w:sz w:val="24"/>
            <w:szCs w:val="24"/>
          </w:rPr>
          <w:t>https://mvep.gov.hr/o-hrvatskom-izvozu/zahtjev-za-podrsku-izvozniku/244657</w:t>
        </w:r>
      </w:hyperlink>
      <w:r>
        <w:rPr>
          <w:rFonts w:eastAsia="Arial"/>
          <w:sz w:val="24"/>
          <w:szCs w:val="24"/>
        </w:rPr>
        <w:t xml:space="preserve">  </w:t>
      </w:r>
      <w:r w:rsidRPr="00170E48">
        <w:rPr>
          <w:rFonts w:eastAsia="Arial"/>
          <w:sz w:val="24"/>
          <w:szCs w:val="24"/>
          <w:lang w:val="la-Latn"/>
        </w:rPr>
        <w:t xml:space="preserve"> </w:t>
      </w:r>
    </w:p>
    <w:p w:rsidR="00FA7998" w:rsidRPr="004554CA" w:rsidRDefault="00FA7998" w:rsidP="00FA7998">
      <w:pPr>
        <w:rPr>
          <w:sz w:val="24"/>
          <w:szCs w:val="24"/>
          <w:lang w:val="la-Latn"/>
        </w:rPr>
      </w:pPr>
    </w:p>
    <w:p w:rsidR="00FA7998" w:rsidRPr="004554CA" w:rsidRDefault="00FA7998">
      <w:pPr>
        <w:rPr>
          <w:sz w:val="24"/>
          <w:szCs w:val="24"/>
          <w:lang w:val="la-Latn"/>
        </w:rPr>
      </w:pPr>
    </w:p>
    <w:sectPr w:rsidR="00FA7998" w:rsidRPr="004554CA" w:rsidSect="00C35A1F">
      <w:footerReference w:type="default" r:id="rId14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6D" w:rsidRDefault="00793C6D" w:rsidP="00DE3AB6">
      <w:pPr>
        <w:spacing w:after="0"/>
      </w:pPr>
      <w:r>
        <w:separator/>
      </w:r>
    </w:p>
  </w:endnote>
  <w:endnote w:type="continuationSeparator" w:id="0">
    <w:p w:rsidR="00793C6D" w:rsidRDefault="00793C6D" w:rsidP="00DE3A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B6" w:rsidRDefault="00DE3AB6" w:rsidP="00DE3AB6"/>
  <w:p w:rsidR="00DE3AB6" w:rsidRDefault="00DE3AB6" w:rsidP="00DE3AB6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146590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46590">
      <w:rPr>
        <w:noProof/>
      </w:rPr>
      <w:t>5</w:t>
    </w:r>
    <w:r>
      <w:fldChar w:fldCharType="end"/>
    </w:r>
  </w:p>
  <w:p w:rsidR="00DE3AB6" w:rsidRDefault="00DE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6D" w:rsidRDefault="00793C6D" w:rsidP="00DE3AB6">
      <w:pPr>
        <w:spacing w:after="0"/>
      </w:pPr>
      <w:r>
        <w:separator/>
      </w:r>
    </w:p>
  </w:footnote>
  <w:footnote w:type="continuationSeparator" w:id="0">
    <w:p w:rsidR="00793C6D" w:rsidRDefault="00793C6D" w:rsidP="00DE3AB6">
      <w:pPr>
        <w:spacing w:after="0"/>
      </w:pPr>
      <w:r>
        <w:continuationSeparator/>
      </w:r>
    </w:p>
  </w:footnote>
  <w:footnote w:id="1">
    <w:p w:rsidR="0058537A" w:rsidRPr="00554625" w:rsidRDefault="0058537A" w:rsidP="0058537A">
      <w:pPr>
        <w:suppressAutoHyphens w:val="0"/>
        <w:autoSpaceDE w:val="0"/>
        <w:autoSpaceDN w:val="0"/>
        <w:adjustRightInd w:val="0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6E281E">
        <w:rPr>
          <w:rFonts w:ascii="TimesNewRomanPSMT" w:hAnsi="TimesNewRomanPSMT" w:cs="TimesNewRomanPSMT"/>
        </w:rPr>
        <w:t>Protokol između Vlade RH i Vlade SAD kojim se mijenja i dopunjuje Sporazum između Vlade RH i Vlade SAD o gospodarskoj, tehničkoj i srodnoj pomoći (radi usklađivanja odredbi Sporazuma kojima se uređuju porezna i carinska oslobođenja s pravnom stečevinom Europske unije) – u postupku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90818C4"/>
    <w:multiLevelType w:val="hybridMultilevel"/>
    <w:tmpl w:val="88465E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63C"/>
    <w:multiLevelType w:val="hybridMultilevel"/>
    <w:tmpl w:val="E4E47B8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4AB17E9"/>
    <w:multiLevelType w:val="hybridMultilevel"/>
    <w:tmpl w:val="0242F4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A6F"/>
    <w:multiLevelType w:val="hybridMultilevel"/>
    <w:tmpl w:val="C8B2ED66"/>
    <w:lvl w:ilvl="0" w:tplc="041A0001">
      <w:start w:val="1"/>
      <w:numFmt w:val="bullet"/>
      <w:pStyle w:val="IBu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302B"/>
    <w:multiLevelType w:val="multilevel"/>
    <w:tmpl w:val="30D26CAE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783D6C"/>
    <w:multiLevelType w:val="hybridMultilevel"/>
    <w:tmpl w:val="20C453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6CDB"/>
    <w:rsid w:val="00007BC7"/>
    <w:rsid w:val="00017349"/>
    <w:rsid w:val="00044429"/>
    <w:rsid w:val="000628E4"/>
    <w:rsid w:val="00063194"/>
    <w:rsid w:val="00071AE7"/>
    <w:rsid w:val="00072D3C"/>
    <w:rsid w:val="0007488C"/>
    <w:rsid w:val="00076E40"/>
    <w:rsid w:val="000B2FA9"/>
    <w:rsid w:val="000B423E"/>
    <w:rsid w:val="000B5E82"/>
    <w:rsid w:val="000D6C4E"/>
    <w:rsid w:val="000E1EB5"/>
    <w:rsid w:val="000F15BB"/>
    <w:rsid w:val="00100C80"/>
    <w:rsid w:val="00101B37"/>
    <w:rsid w:val="00112D7A"/>
    <w:rsid w:val="00127F16"/>
    <w:rsid w:val="00131930"/>
    <w:rsid w:val="001435AD"/>
    <w:rsid w:val="00144424"/>
    <w:rsid w:val="00146590"/>
    <w:rsid w:val="001C6903"/>
    <w:rsid w:val="001F6EAE"/>
    <w:rsid w:val="002008F6"/>
    <w:rsid w:val="00213B07"/>
    <w:rsid w:val="00243F08"/>
    <w:rsid w:val="002455B9"/>
    <w:rsid w:val="002757DC"/>
    <w:rsid w:val="00281E74"/>
    <w:rsid w:val="002D242C"/>
    <w:rsid w:val="002D6785"/>
    <w:rsid w:val="002E44E6"/>
    <w:rsid w:val="002F3269"/>
    <w:rsid w:val="00303963"/>
    <w:rsid w:val="00305078"/>
    <w:rsid w:val="00310583"/>
    <w:rsid w:val="003567E4"/>
    <w:rsid w:val="00366C68"/>
    <w:rsid w:val="003A1C3B"/>
    <w:rsid w:val="003B1D71"/>
    <w:rsid w:val="003B3B5F"/>
    <w:rsid w:val="003C43A5"/>
    <w:rsid w:val="003F38D3"/>
    <w:rsid w:val="00426F16"/>
    <w:rsid w:val="0043767F"/>
    <w:rsid w:val="004419B7"/>
    <w:rsid w:val="004554CA"/>
    <w:rsid w:val="00461CE8"/>
    <w:rsid w:val="004766C2"/>
    <w:rsid w:val="0048110B"/>
    <w:rsid w:val="00481EEC"/>
    <w:rsid w:val="00485C13"/>
    <w:rsid w:val="00491130"/>
    <w:rsid w:val="004A6E1E"/>
    <w:rsid w:val="004D3C77"/>
    <w:rsid w:val="004E5AD2"/>
    <w:rsid w:val="004F48A3"/>
    <w:rsid w:val="004F7BB4"/>
    <w:rsid w:val="00507066"/>
    <w:rsid w:val="00507F79"/>
    <w:rsid w:val="005142D8"/>
    <w:rsid w:val="00546226"/>
    <w:rsid w:val="00550534"/>
    <w:rsid w:val="00564D78"/>
    <w:rsid w:val="00574740"/>
    <w:rsid w:val="005762E0"/>
    <w:rsid w:val="00580DA7"/>
    <w:rsid w:val="0058537A"/>
    <w:rsid w:val="00593BDA"/>
    <w:rsid w:val="00595AA0"/>
    <w:rsid w:val="005B2F3E"/>
    <w:rsid w:val="005C548B"/>
    <w:rsid w:val="005E18CF"/>
    <w:rsid w:val="005F2DBA"/>
    <w:rsid w:val="00620133"/>
    <w:rsid w:val="00681F02"/>
    <w:rsid w:val="00687BAC"/>
    <w:rsid w:val="006A3E89"/>
    <w:rsid w:val="006A4B29"/>
    <w:rsid w:val="006C1CE2"/>
    <w:rsid w:val="006C77D7"/>
    <w:rsid w:val="006F6BF9"/>
    <w:rsid w:val="00702C7C"/>
    <w:rsid w:val="00714942"/>
    <w:rsid w:val="00732345"/>
    <w:rsid w:val="00760027"/>
    <w:rsid w:val="00780EF9"/>
    <w:rsid w:val="00786790"/>
    <w:rsid w:val="00792301"/>
    <w:rsid w:val="00793C6D"/>
    <w:rsid w:val="007B1A03"/>
    <w:rsid w:val="007C18E6"/>
    <w:rsid w:val="007D41E6"/>
    <w:rsid w:val="007F62FE"/>
    <w:rsid w:val="008106B2"/>
    <w:rsid w:val="0081444D"/>
    <w:rsid w:val="008160AB"/>
    <w:rsid w:val="00826D7B"/>
    <w:rsid w:val="00832634"/>
    <w:rsid w:val="00847670"/>
    <w:rsid w:val="008552AC"/>
    <w:rsid w:val="00872591"/>
    <w:rsid w:val="008747AE"/>
    <w:rsid w:val="008A6049"/>
    <w:rsid w:val="008A790A"/>
    <w:rsid w:val="008B52BB"/>
    <w:rsid w:val="008B76D7"/>
    <w:rsid w:val="008C3671"/>
    <w:rsid w:val="008D4975"/>
    <w:rsid w:val="008D4C4E"/>
    <w:rsid w:val="008D6BC2"/>
    <w:rsid w:val="008D71C3"/>
    <w:rsid w:val="008E653E"/>
    <w:rsid w:val="008F7C6A"/>
    <w:rsid w:val="00900AA5"/>
    <w:rsid w:val="00900F6D"/>
    <w:rsid w:val="00932384"/>
    <w:rsid w:val="0093556F"/>
    <w:rsid w:val="00955DFB"/>
    <w:rsid w:val="009647C5"/>
    <w:rsid w:val="0097461F"/>
    <w:rsid w:val="009B515C"/>
    <w:rsid w:val="009D0A09"/>
    <w:rsid w:val="009F0D0A"/>
    <w:rsid w:val="00A16807"/>
    <w:rsid w:val="00A17249"/>
    <w:rsid w:val="00A26A7A"/>
    <w:rsid w:val="00A47CC0"/>
    <w:rsid w:val="00A51474"/>
    <w:rsid w:val="00A728F4"/>
    <w:rsid w:val="00A74C99"/>
    <w:rsid w:val="00AA35D6"/>
    <w:rsid w:val="00AD4149"/>
    <w:rsid w:val="00AE1A84"/>
    <w:rsid w:val="00AE450B"/>
    <w:rsid w:val="00B07BA0"/>
    <w:rsid w:val="00B12CCA"/>
    <w:rsid w:val="00B533A2"/>
    <w:rsid w:val="00B80800"/>
    <w:rsid w:val="00B8658A"/>
    <w:rsid w:val="00B91DE5"/>
    <w:rsid w:val="00BA1253"/>
    <w:rsid w:val="00BA7078"/>
    <w:rsid w:val="00BB15F8"/>
    <w:rsid w:val="00BB315A"/>
    <w:rsid w:val="00BE4EB8"/>
    <w:rsid w:val="00BF4624"/>
    <w:rsid w:val="00BF7F50"/>
    <w:rsid w:val="00C046D8"/>
    <w:rsid w:val="00C14198"/>
    <w:rsid w:val="00C23D0E"/>
    <w:rsid w:val="00C35A1F"/>
    <w:rsid w:val="00C45BDC"/>
    <w:rsid w:val="00C46F79"/>
    <w:rsid w:val="00C61634"/>
    <w:rsid w:val="00C714D4"/>
    <w:rsid w:val="00C73799"/>
    <w:rsid w:val="00CB48DD"/>
    <w:rsid w:val="00CC17D8"/>
    <w:rsid w:val="00CD015F"/>
    <w:rsid w:val="00CF1D2A"/>
    <w:rsid w:val="00D04415"/>
    <w:rsid w:val="00D11AE3"/>
    <w:rsid w:val="00D5349F"/>
    <w:rsid w:val="00D60B6B"/>
    <w:rsid w:val="00D756A5"/>
    <w:rsid w:val="00D7675A"/>
    <w:rsid w:val="00D81A69"/>
    <w:rsid w:val="00D94A5D"/>
    <w:rsid w:val="00DB237F"/>
    <w:rsid w:val="00DD1C58"/>
    <w:rsid w:val="00DE2251"/>
    <w:rsid w:val="00DE3A5D"/>
    <w:rsid w:val="00DE3AB6"/>
    <w:rsid w:val="00DE517A"/>
    <w:rsid w:val="00E01A7D"/>
    <w:rsid w:val="00E0214D"/>
    <w:rsid w:val="00E02EF6"/>
    <w:rsid w:val="00E7403A"/>
    <w:rsid w:val="00E85093"/>
    <w:rsid w:val="00E94A5D"/>
    <w:rsid w:val="00EA712B"/>
    <w:rsid w:val="00EA7765"/>
    <w:rsid w:val="00EB2EBA"/>
    <w:rsid w:val="00ED3A62"/>
    <w:rsid w:val="00ED6138"/>
    <w:rsid w:val="00F10A8A"/>
    <w:rsid w:val="00F2162D"/>
    <w:rsid w:val="00F2171A"/>
    <w:rsid w:val="00F2220E"/>
    <w:rsid w:val="00F22247"/>
    <w:rsid w:val="00F6270D"/>
    <w:rsid w:val="00F7306F"/>
    <w:rsid w:val="00F9764A"/>
    <w:rsid w:val="00F97D37"/>
    <w:rsid w:val="00FA4C3E"/>
    <w:rsid w:val="00FA7998"/>
    <w:rsid w:val="00FB7761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21D1"/>
  <w15:docId w15:val="{E87C8735-FF42-4C55-A5D4-42888D41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6D8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AB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3AB6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E3AB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3AB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DE3AB6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unhideWhenUsed/>
    <w:rsid w:val="00FA7998"/>
    <w:rPr>
      <w:color w:val="0000FF"/>
      <w:u w:val="single"/>
    </w:rPr>
  </w:style>
  <w:style w:type="paragraph" w:customStyle="1" w:styleId="IPodnaslov">
    <w:name w:val="IPodnaslov"/>
    <w:next w:val="INormal"/>
    <w:rsid w:val="00C35A1F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character" w:styleId="FootnoteReference">
    <w:name w:val="footnote reference"/>
    <w:uiPriority w:val="99"/>
    <w:semiHidden/>
    <w:unhideWhenUsed/>
    <w:rsid w:val="005853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537A"/>
    <w:pPr>
      <w:ind w:left="720"/>
      <w:contextualSpacing/>
    </w:pPr>
  </w:style>
  <w:style w:type="paragraph" w:customStyle="1" w:styleId="IBul1">
    <w:name w:val="IBul1"/>
    <w:rsid w:val="008160AB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16"/>
    <w:rPr>
      <w:rFonts w:ascii="Tahoma" w:eastAsia="Times New Roman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CC17D8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C17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1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ampro.com/" TargetMode="External"/><Relationship Id="rId13" Type="http://schemas.openxmlformats.org/officeDocument/2006/relationships/hyperlink" Target="https://mvep.gov.hr/o-hrvatskom-izvozu/zahtjev-za-podrsku-izvozniku/244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cham.hr" TargetMode="External"/><Relationship Id="rId12" Type="http://schemas.openxmlformats.org/officeDocument/2006/relationships/hyperlink" Target="http://gd.mvep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vep.gov.hr/najave-225663/2256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vep.gov.hr/o-hrvatskom-izvozu/izvozne-prilike/2446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fcacf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Mihelić</dc:creator>
  <cp:lastModifiedBy>Adrian Vukojević</cp:lastModifiedBy>
  <cp:revision>32</cp:revision>
  <dcterms:created xsi:type="dcterms:W3CDTF">2022-10-19T07:58:00Z</dcterms:created>
  <dcterms:modified xsi:type="dcterms:W3CDTF">2022-11-04T14:14:00Z</dcterms:modified>
</cp:coreProperties>
</file>